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199F6" w14:textId="313E98F2" w:rsidR="00706D5E" w:rsidRPr="00ED5AB2" w:rsidRDefault="00AD5E7F" w:rsidP="00706D5E">
      <w:pPr>
        <w:widowControl w:val="0"/>
        <w:jc w:val="center"/>
        <w:rPr>
          <w:rFonts w:asciiTheme="minorEastAsia" w:hAnsiTheme="minorEastAsia"/>
          <w:sz w:val="21"/>
          <w:szCs w:val="21"/>
        </w:rPr>
      </w:pPr>
      <w:bookmarkStart w:id="0" w:name="_Hlk125100014"/>
      <w:r w:rsidRPr="00AD5E7F">
        <w:rPr>
          <w:rFonts w:asciiTheme="minorEastAsia" w:hAnsiTheme="minorEastAsia" w:hint="eastAsia"/>
          <w:sz w:val="21"/>
          <w:szCs w:val="21"/>
        </w:rPr>
        <w:t>（仮称）日野市子ども包括支援センター内子育てひろば等空間整備業務委託</w:t>
      </w:r>
      <w:r w:rsidR="00706D5E" w:rsidRPr="00ED5AB2">
        <w:rPr>
          <w:rFonts w:asciiTheme="minorEastAsia" w:hAnsiTheme="minorEastAsia"/>
          <w:sz w:val="21"/>
          <w:szCs w:val="21"/>
        </w:rPr>
        <w:t xml:space="preserve"> 仕様書</w:t>
      </w:r>
      <w:bookmarkEnd w:id="0"/>
    </w:p>
    <w:p w14:paraId="3CF1D8E2" w14:textId="77777777" w:rsidR="00137889" w:rsidRPr="00ED5AB2" w:rsidRDefault="00137889" w:rsidP="00137889">
      <w:pPr>
        <w:widowControl w:val="0"/>
        <w:pBdr>
          <w:top w:val="nil"/>
          <w:left w:val="nil"/>
          <w:bottom w:val="nil"/>
          <w:right w:val="nil"/>
          <w:between w:val="nil"/>
        </w:pBdr>
        <w:jc w:val="both"/>
        <w:rPr>
          <w:rFonts w:asciiTheme="minorEastAsia" w:hAnsiTheme="minorEastAsia"/>
          <w:sz w:val="21"/>
          <w:szCs w:val="21"/>
        </w:rPr>
      </w:pPr>
      <w:bookmarkStart w:id="1" w:name="_heading=h.30j0zll" w:colFirst="0" w:colLast="0"/>
      <w:bookmarkStart w:id="2" w:name="_Hlk125100045"/>
      <w:bookmarkEnd w:id="1"/>
    </w:p>
    <w:p w14:paraId="316882DE" w14:textId="77777777" w:rsidR="00137889" w:rsidRPr="00ED5AB2" w:rsidRDefault="00137889" w:rsidP="00137889">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hint="eastAsia"/>
          <w:sz w:val="21"/>
          <w:szCs w:val="21"/>
        </w:rPr>
        <w:t>１．業務の目的</w:t>
      </w:r>
    </w:p>
    <w:p w14:paraId="0CFB93D2" w14:textId="5C845651" w:rsidR="00B90A63" w:rsidRPr="00ED5AB2" w:rsidRDefault="009C3FAE" w:rsidP="00137889">
      <w:pPr>
        <w:widowControl w:val="0"/>
        <w:pBdr>
          <w:top w:val="nil"/>
          <w:left w:val="nil"/>
          <w:bottom w:val="nil"/>
          <w:right w:val="nil"/>
          <w:between w:val="nil"/>
        </w:pBdr>
        <w:ind w:leftChars="200" w:left="400" w:firstLineChars="100" w:firstLine="210"/>
        <w:jc w:val="both"/>
        <w:rPr>
          <w:rFonts w:asciiTheme="minorEastAsia" w:hAnsiTheme="minorEastAsia"/>
          <w:sz w:val="21"/>
          <w:szCs w:val="21"/>
        </w:rPr>
      </w:pPr>
      <w:bookmarkStart w:id="3" w:name="_Hlk135146719"/>
      <w:r w:rsidRPr="00ED5AB2">
        <w:rPr>
          <w:rFonts w:asciiTheme="minorEastAsia" w:hAnsiTheme="minorEastAsia"/>
          <w:sz w:val="21"/>
          <w:szCs w:val="21"/>
        </w:rPr>
        <w:t>本件は、</w:t>
      </w:r>
      <w:r w:rsidR="00F021CF" w:rsidRPr="00F021CF">
        <w:rPr>
          <w:rFonts w:asciiTheme="minorEastAsia" w:hAnsiTheme="minorEastAsia" w:hint="eastAsia"/>
          <w:sz w:val="21"/>
          <w:szCs w:val="21"/>
        </w:rPr>
        <w:t>令和６年度にオープン予定の（仮称）日野市子ども包括支援センター「みらいく」３階に</w:t>
      </w:r>
      <w:r w:rsidR="00F021CF">
        <w:rPr>
          <w:rFonts w:asciiTheme="minorEastAsia" w:hAnsiTheme="minorEastAsia" w:hint="eastAsia"/>
          <w:sz w:val="21"/>
          <w:szCs w:val="21"/>
        </w:rPr>
        <w:t>開設予定の子育てひろば</w:t>
      </w:r>
      <w:r w:rsidR="00AD5E7F">
        <w:rPr>
          <w:rFonts w:asciiTheme="minorEastAsia" w:hAnsiTheme="minorEastAsia" w:hint="eastAsia"/>
          <w:sz w:val="21"/>
          <w:szCs w:val="21"/>
        </w:rPr>
        <w:t>及び</w:t>
      </w:r>
      <w:r w:rsidR="00F021CF">
        <w:rPr>
          <w:rFonts w:asciiTheme="minorEastAsia" w:hAnsiTheme="minorEastAsia" w:hint="eastAsia"/>
          <w:sz w:val="21"/>
          <w:szCs w:val="21"/>
        </w:rPr>
        <w:t>1階に開設予定のキッズスペースに配置する遊具や床材</w:t>
      </w:r>
      <w:r w:rsidR="002F1227">
        <w:rPr>
          <w:rFonts w:asciiTheme="minorEastAsia" w:hAnsiTheme="minorEastAsia" w:hint="eastAsia"/>
          <w:sz w:val="21"/>
          <w:szCs w:val="21"/>
        </w:rPr>
        <w:t>等</w:t>
      </w:r>
      <w:r w:rsidR="00F021CF">
        <w:rPr>
          <w:rFonts w:asciiTheme="minorEastAsia" w:hAnsiTheme="minorEastAsia" w:hint="eastAsia"/>
          <w:sz w:val="21"/>
          <w:szCs w:val="21"/>
        </w:rPr>
        <w:t>について、</w:t>
      </w:r>
      <w:r w:rsidR="00F1064F">
        <w:rPr>
          <w:rFonts w:asciiTheme="minorEastAsia" w:hAnsiTheme="minorEastAsia" w:hint="eastAsia"/>
          <w:sz w:val="21"/>
          <w:szCs w:val="21"/>
        </w:rPr>
        <w:t>整備内容の調整及び</w:t>
      </w:r>
      <w:r w:rsidR="00F021CF">
        <w:rPr>
          <w:rFonts w:asciiTheme="minorEastAsia" w:hAnsiTheme="minorEastAsia" w:hint="eastAsia"/>
          <w:sz w:val="21"/>
          <w:szCs w:val="21"/>
        </w:rPr>
        <w:t>搬入設置を行うこと</w:t>
      </w:r>
      <w:r w:rsidR="00137889" w:rsidRPr="00ED5AB2">
        <w:rPr>
          <w:rFonts w:asciiTheme="minorEastAsia" w:hAnsiTheme="minorEastAsia" w:hint="eastAsia"/>
          <w:sz w:val="21"/>
          <w:szCs w:val="21"/>
        </w:rPr>
        <w:t>を目的とする。</w:t>
      </w:r>
      <w:bookmarkEnd w:id="3"/>
    </w:p>
    <w:p w14:paraId="0D80CE25" w14:textId="77777777" w:rsidR="00137889" w:rsidRPr="00F021CF" w:rsidRDefault="00137889" w:rsidP="00137889">
      <w:pPr>
        <w:widowControl w:val="0"/>
        <w:jc w:val="both"/>
        <w:rPr>
          <w:rFonts w:asciiTheme="minorEastAsia" w:hAnsiTheme="minorEastAsia"/>
          <w:sz w:val="21"/>
          <w:szCs w:val="21"/>
        </w:rPr>
      </w:pPr>
    </w:p>
    <w:p w14:paraId="6E9F9BD4" w14:textId="4314BC18" w:rsidR="00137889" w:rsidRPr="00ED5AB2" w:rsidRDefault="00137889" w:rsidP="00137889">
      <w:pPr>
        <w:widowControl w:val="0"/>
        <w:jc w:val="both"/>
        <w:rPr>
          <w:rFonts w:asciiTheme="minorEastAsia" w:hAnsiTheme="minorEastAsia"/>
          <w:sz w:val="21"/>
          <w:szCs w:val="21"/>
        </w:rPr>
      </w:pPr>
      <w:r w:rsidRPr="00ED5AB2">
        <w:rPr>
          <w:rFonts w:asciiTheme="minorEastAsia" w:hAnsiTheme="minorEastAsia"/>
          <w:sz w:val="21"/>
          <w:szCs w:val="21"/>
        </w:rPr>
        <w:t>２．契約期間</w:t>
      </w:r>
    </w:p>
    <w:p w14:paraId="73C40C31" w14:textId="231FAD14" w:rsidR="00137889" w:rsidRDefault="00F021CF" w:rsidP="00137889">
      <w:pPr>
        <w:widowControl w:val="0"/>
        <w:ind w:firstLine="360"/>
        <w:jc w:val="both"/>
        <w:rPr>
          <w:rFonts w:asciiTheme="minorEastAsia" w:hAnsiTheme="minorEastAsia"/>
          <w:sz w:val="21"/>
          <w:szCs w:val="21"/>
        </w:rPr>
      </w:pPr>
      <w:bookmarkStart w:id="4" w:name="_heading=h.3znysh7" w:colFirst="0" w:colLast="0"/>
      <w:bookmarkStart w:id="5" w:name="_Hlk125100119"/>
      <w:bookmarkEnd w:id="4"/>
      <w:r w:rsidRPr="00F021CF">
        <w:rPr>
          <w:rFonts w:asciiTheme="minorEastAsia" w:hAnsiTheme="minorEastAsia" w:hint="eastAsia"/>
          <w:sz w:val="21"/>
          <w:szCs w:val="21"/>
        </w:rPr>
        <w:t>契約</w:t>
      </w:r>
      <w:r w:rsidR="003D2553">
        <w:rPr>
          <w:rFonts w:asciiTheme="minorEastAsia" w:hAnsiTheme="minorEastAsia" w:hint="eastAsia"/>
          <w:sz w:val="21"/>
          <w:szCs w:val="21"/>
        </w:rPr>
        <w:t>締結</w:t>
      </w:r>
      <w:r w:rsidRPr="00F021CF">
        <w:rPr>
          <w:rFonts w:asciiTheme="minorEastAsia" w:hAnsiTheme="minorEastAsia" w:hint="eastAsia"/>
          <w:sz w:val="21"/>
          <w:szCs w:val="21"/>
        </w:rPr>
        <w:t>日の翌日から令和</w:t>
      </w:r>
      <w:r>
        <w:rPr>
          <w:rFonts w:asciiTheme="minorEastAsia" w:hAnsiTheme="minorEastAsia" w:hint="eastAsia"/>
          <w:sz w:val="21"/>
          <w:szCs w:val="21"/>
        </w:rPr>
        <w:t>6</w:t>
      </w:r>
      <w:r w:rsidRPr="00F021CF">
        <w:rPr>
          <w:rFonts w:asciiTheme="minorEastAsia" w:hAnsiTheme="minorEastAsia" w:hint="eastAsia"/>
          <w:sz w:val="21"/>
          <w:szCs w:val="21"/>
        </w:rPr>
        <w:t>年</w:t>
      </w:r>
      <w:r>
        <w:rPr>
          <w:rFonts w:asciiTheme="minorEastAsia" w:hAnsiTheme="minorEastAsia" w:hint="eastAsia"/>
          <w:sz w:val="21"/>
          <w:szCs w:val="21"/>
        </w:rPr>
        <w:t>3</w:t>
      </w:r>
      <w:r w:rsidRPr="00F021CF">
        <w:rPr>
          <w:rFonts w:asciiTheme="minorEastAsia" w:hAnsiTheme="minorEastAsia" w:hint="eastAsia"/>
          <w:sz w:val="21"/>
          <w:szCs w:val="21"/>
        </w:rPr>
        <w:t>月</w:t>
      </w:r>
      <w:r>
        <w:rPr>
          <w:rFonts w:asciiTheme="minorEastAsia" w:hAnsiTheme="minorEastAsia" w:hint="eastAsia"/>
          <w:sz w:val="21"/>
          <w:szCs w:val="21"/>
        </w:rPr>
        <w:t>31</w:t>
      </w:r>
      <w:r w:rsidRPr="00F021CF">
        <w:rPr>
          <w:rFonts w:asciiTheme="minorEastAsia" w:hAnsiTheme="minorEastAsia" w:hint="eastAsia"/>
          <w:sz w:val="21"/>
          <w:szCs w:val="21"/>
        </w:rPr>
        <w:t>日</w:t>
      </w:r>
    </w:p>
    <w:p w14:paraId="113FAFDC" w14:textId="680456AB" w:rsidR="001F00C7" w:rsidRPr="00AA4825" w:rsidRDefault="001F00C7" w:rsidP="00137889">
      <w:pPr>
        <w:widowControl w:val="0"/>
        <w:ind w:firstLine="360"/>
        <w:jc w:val="both"/>
        <w:rPr>
          <w:rFonts w:asciiTheme="minorEastAsia" w:hAnsiTheme="minorEastAsia"/>
          <w:sz w:val="21"/>
          <w:szCs w:val="21"/>
        </w:rPr>
      </w:pPr>
      <w:r w:rsidRPr="00AA4825">
        <w:rPr>
          <w:rFonts w:asciiTheme="minorEastAsia" w:hAnsiTheme="minorEastAsia" w:hint="eastAsia"/>
          <w:sz w:val="21"/>
          <w:szCs w:val="21"/>
        </w:rPr>
        <w:t>※現場着手時期は建設工事完了後の令和6年2月1日～を原則とする。</w:t>
      </w:r>
    </w:p>
    <w:p w14:paraId="6553C9A4" w14:textId="289E6B9D" w:rsidR="00137889" w:rsidRDefault="00137889" w:rsidP="00137889">
      <w:pPr>
        <w:widowControl w:val="0"/>
        <w:pBdr>
          <w:top w:val="nil"/>
          <w:left w:val="nil"/>
          <w:bottom w:val="nil"/>
          <w:right w:val="nil"/>
          <w:between w:val="nil"/>
        </w:pBdr>
        <w:jc w:val="both"/>
        <w:rPr>
          <w:rFonts w:asciiTheme="minorEastAsia" w:hAnsiTheme="minorEastAsia"/>
          <w:sz w:val="21"/>
          <w:szCs w:val="21"/>
        </w:rPr>
      </w:pPr>
      <w:bookmarkStart w:id="6" w:name="_GoBack"/>
      <w:bookmarkEnd w:id="5"/>
      <w:bookmarkEnd w:id="6"/>
    </w:p>
    <w:p w14:paraId="79687D50" w14:textId="571D28B9" w:rsidR="003D2553" w:rsidRPr="00ED5AB2" w:rsidRDefault="00AD5E7F" w:rsidP="003D2553">
      <w:pPr>
        <w:widowControl w:val="0"/>
        <w:jc w:val="both"/>
        <w:rPr>
          <w:rFonts w:asciiTheme="minorEastAsia" w:hAnsiTheme="minorEastAsia"/>
          <w:sz w:val="21"/>
          <w:szCs w:val="21"/>
        </w:rPr>
      </w:pPr>
      <w:r>
        <w:rPr>
          <w:rFonts w:asciiTheme="minorEastAsia" w:hAnsiTheme="minorEastAsia" w:hint="eastAsia"/>
          <w:sz w:val="21"/>
          <w:szCs w:val="21"/>
        </w:rPr>
        <w:t>３</w:t>
      </w:r>
      <w:r w:rsidR="003D2553" w:rsidRPr="00ED5AB2">
        <w:rPr>
          <w:rFonts w:asciiTheme="minorEastAsia" w:hAnsiTheme="minorEastAsia" w:hint="eastAsia"/>
          <w:sz w:val="21"/>
          <w:szCs w:val="21"/>
        </w:rPr>
        <w:t>．</w:t>
      </w:r>
      <w:r w:rsidR="003D2553">
        <w:rPr>
          <w:rFonts w:asciiTheme="minorEastAsia" w:hAnsiTheme="minorEastAsia" w:hint="eastAsia"/>
          <w:sz w:val="21"/>
          <w:szCs w:val="21"/>
        </w:rPr>
        <w:t>履行</w:t>
      </w:r>
      <w:r w:rsidR="003D2553" w:rsidRPr="00ED5AB2">
        <w:rPr>
          <w:rFonts w:asciiTheme="minorEastAsia" w:hAnsiTheme="minorEastAsia"/>
          <w:sz w:val="21"/>
          <w:szCs w:val="21"/>
        </w:rPr>
        <w:t>場所</w:t>
      </w:r>
    </w:p>
    <w:p w14:paraId="389C5E53" w14:textId="77777777" w:rsidR="003D2553" w:rsidRDefault="003D2553" w:rsidP="003D2553">
      <w:pPr>
        <w:widowControl w:val="0"/>
        <w:ind w:firstLine="360"/>
        <w:jc w:val="both"/>
        <w:rPr>
          <w:rFonts w:asciiTheme="minorEastAsia" w:hAnsiTheme="minorEastAsia"/>
          <w:sz w:val="21"/>
          <w:szCs w:val="21"/>
        </w:rPr>
      </w:pPr>
      <w:r>
        <w:rPr>
          <w:rFonts w:asciiTheme="minorEastAsia" w:hAnsiTheme="minorEastAsia" w:hint="eastAsia"/>
          <w:sz w:val="21"/>
          <w:szCs w:val="21"/>
        </w:rPr>
        <w:t>住所：東京都日野市神明1丁目13番地の2</w:t>
      </w:r>
    </w:p>
    <w:p w14:paraId="61DB5E28" w14:textId="77777777" w:rsidR="003D2553" w:rsidRPr="00ED5AB2" w:rsidRDefault="003D2553" w:rsidP="003D2553">
      <w:pPr>
        <w:widowControl w:val="0"/>
        <w:ind w:firstLine="360"/>
        <w:jc w:val="both"/>
        <w:rPr>
          <w:rFonts w:asciiTheme="minorEastAsia" w:hAnsiTheme="minorEastAsia"/>
          <w:sz w:val="21"/>
          <w:szCs w:val="21"/>
        </w:rPr>
      </w:pPr>
      <w:r>
        <w:rPr>
          <w:rFonts w:asciiTheme="minorEastAsia" w:hAnsiTheme="minorEastAsia" w:hint="eastAsia"/>
          <w:sz w:val="21"/>
          <w:szCs w:val="21"/>
        </w:rPr>
        <w:t>名称：（仮称）子ども包括支援センター　3階子育てひろば及び1階キッズスペース</w:t>
      </w:r>
    </w:p>
    <w:p w14:paraId="00F43E9F" w14:textId="77777777" w:rsidR="004C07D9" w:rsidRPr="00ED5AB2" w:rsidRDefault="004C07D9" w:rsidP="00137889">
      <w:pPr>
        <w:widowControl w:val="0"/>
        <w:pBdr>
          <w:top w:val="nil"/>
          <w:left w:val="nil"/>
          <w:bottom w:val="nil"/>
          <w:right w:val="nil"/>
          <w:between w:val="nil"/>
        </w:pBdr>
        <w:jc w:val="both"/>
        <w:rPr>
          <w:rFonts w:asciiTheme="minorEastAsia" w:hAnsiTheme="minorEastAsia"/>
          <w:sz w:val="21"/>
          <w:szCs w:val="21"/>
        </w:rPr>
      </w:pPr>
    </w:p>
    <w:p w14:paraId="6C289FD4" w14:textId="4737BCEC" w:rsidR="0090653B" w:rsidRDefault="00AD5E7F" w:rsidP="00137889">
      <w:pPr>
        <w:widowControl w:val="0"/>
        <w:pBdr>
          <w:top w:val="nil"/>
          <w:left w:val="nil"/>
          <w:bottom w:val="nil"/>
          <w:right w:val="nil"/>
          <w:between w:val="nil"/>
        </w:pBdr>
        <w:jc w:val="both"/>
        <w:rPr>
          <w:rFonts w:asciiTheme="minorEastAsia" w:hAnsiTheme="minorEastAsia"/>
          <w:sz w:val="21"/>
          <w:szCs w:val="21"/>
        </w:rPr>
      </w:pPr>
      <w:r>
        <w:rPr>
          <w:rFonts w:asciiTheme="minorEastAsia" w:hAnsiTheme="minorEastAsia" w:hint="eastAsia"/>
          <w:sz w:val="21"/>
          <w:szCs w:val="21"/>
        </w:rPr>
        <w:t>４</w:t>
      </w:r>
      <w:r w:rsidR="00137889" w:rsidRPr="00ED5AB2">
        <w:rPr>
          <w:rFonts w:asciiTheme="minorEastAsia" w:hAnsiTheme="minorEastAsia" w:hint="eastAsia"/>
          <w:sz w:val="21"/>
          <w:szCs w:val="21"/>
        </w:rPr>
        <w:t>．業務委託内容</w:t>
      </w:r>
    </w:p>
    <w:p w14:paraId="67FA831F" w14:textId="4D364D9E" w:rsidR="0090653B" w:rsidRDefault="0090653B" w:rsidP="0090653B">
      <w:pPr>
        <w:widowControl w:val="0"/>
        <w:numPr>
          <w:ilvl w:val="0"/>
          <w:numId w:val="2"/>
        </w:numPr>
        <w:jc w:val="both"/>
        <w:rPr>
          <w:rFonts w:asciiTheme="minorEastAsia" w:hAnsiTheme="minorEastAsia"/>
          <w:sz w:val="21"/>
          <w:szCs w:val="21"/>
        </w:rPr>
      </w:pPr>
      <w:r>
        <w:rPr>
          <w:rFonts w:asciiTheme="minorEastAsia" w:hAnsiTheme="minorEastAsia" w:hint="eastAsia"/>
          <w:sz w:val="21"/>
          <w:szCs w:val="21"/>
        </w:rPr>
        <w:t>整備内容の調整、</w:t>
      </w:r>
      <w:r w:rsidR="00DB3281">
        <w:rPr>
          <w:rFonts w:asciiTheme="minorEastAsia" w:hAnsiTheme="minorEastAsia" w:hint="eastAsia"/>
          <w:sz w:val="21"/>
          <w:szCs w:val="21"/>
        </w:rPr>
        <w:t>整備</w:t>
      </w:r>
      <w:r w:rsidR="00CB5392">
        <w:rPr>
          <w:rFonts w:asciiTheme="minorEastAsia" w:hAnsiTheme="minorEastAsia" w:hint="eastAsia"/>
          <w:sz w:val="21"/>
          <w:szCs w:val="21"/>
        </w:rPr>
        <w:t>図面等作成業務</w:t>
      </w:r>
    </w:p>
    <w:p w14:paraId="24EDE289" w14:textId="6ACC20E0" w:rsidR="0090653B" w:rsidRDefault="00AD5E7F" w:rsidP="001B1E27">
      <w:pPr>
        <w:widowControl w:val="0"/>
        <w:pBdr>
          <w:top w:val="nil"/>
          <w:left w:val="nil"/>
          <w:bottom w:val="nil"/>
          <w:right w:val="nil"/>
          <w:between w:val="nil"/>
        </w:pBdr>
        <w:ind w:left="562"/>
        <w:jc w:val="both"/>
        <w:rPr>
          <w:rFonts w:asciiTheme="minorEastAsia" w:hAnsiTheme="minorEastAsia"/>
          <w:sz w:val="21"/>
          <w:szCs w:val="21"/>
        </w:rPr>
      </w:pPr>
      <w:r>
        <w:rPr>
          <w:rFonts w:asciiTheme="minorEastAsia" w:hAnsiTheme="minorEastAsia" w:hint="eastAsia"/>
          <w:sz w:val="21"/>
          <w:szCs w:val="21"/>
        </w:rPr>
        <w:t>「</w:t>
      </w:r>
      <w:r w:rsidRPr="00AD5E7F">
        <w:rPr>
          <w:rFonts w:asciiTheme="minorEastAsia" w:hAnsiTheme="minorEastAsia" w:hint="eastAsia"/>
          <w:sz w:val="21"/>
          <w:szCs w:val="21"/>
        </w:rPr>
        <w:t>（仮称）日野市子ども包括支援センター内子育てひろば等空間整備業務委託提案募集実施要領</w:t>
      </w:r>
      <w:r>
        <w:rPr>
          <w:rFonts w:asciiTheme="minorEastAsia" w:hAnsiTheme="minorEastAsia" w:hint="eastAsia"/>
          <w:sz w:val="21"/>
          <w:szCs w:val="21"/>
        </w:rPr>
        <w:t>」によって実施したプロポーザルにおいて提案した内容に基づき、子育てひろば及びキッズスペースへの遊具等整備内容を</w:t>
      </w:r>
      <w:r w:rsidR="00794E40">
        <w:rPr>
          <w:rFonts w:asciiTheme="minorEastAsia" w:hAnsiTheme="minorEastAsia" w:hint="eastAsia"/>
          <w:sz w:val="21"/>
          <w:szCs w:val="21"/>
        </w:rPr>
        <w:t>委託者</w:t>
      </w:r>
      <w:r>
        <w:rPr>
          <w:rFonts w:asciiTheme="minorEastAsia" w:hAnsiTheme="minorEastAsia" w:hint="eastAsia"/>
          <w:sz w:val="21"/>
          <w:szCs w:val="21"/>
        </w:rPr>
        <w:t>と調整する</w:t>
      </w:r>
      <w:r w:rsidR="00E73325">
        <w:rPr>
          <w:rFonts w:asciiTheme="minorEastAsia" w:hAnsiTheme="minorEastAsia" w:hint="eastAsia"/>
          <w:sz w:val="21"/>
          <w:szCs w:val="21"/>
        </w:rPr>
        <w:t>こと</w:t>
      </w:r>
      <w:r>
        <w:rPr>
          <w:rFonts w:asciiTheme="minorEastAsia" w:hAnsiTheme="minorEastAsia" w:hint="eastAsia"/>
          <w:sz w:val="21"/>
          <w:szCs w:val="21"/>
        </w:rPr>
        <w:t>。</w:t>
      </w:r>
      <w:r w:rsidR="001B1E27">
        <w:rPr>
          <w:rFonts w:asciiTheme="minorEastAsia" w:hAnsiTheme="minorEastAsia" w:hint="eastAsia"/>
          <w:sz w:val="21"/>
          <w:szCs w:val="21"/>
        </w:rPr>
        <w:t>なお</w:t>
      </w:r>
      <w:r w:rsidR="00E73325">
        <w:rPr>
          <w:rFonts w:asciiTheme="minorEastAsia" w:hAnsiTheme="minorEastAsia" w:hint="eastAsia"/>
          <w:sz w:val="21"/>
          <w:szCs w:val="21"/>
        </w:rPr>
        <w:t>、</w:t>
      </w:r>
      <w:r>
        <w:rPr>
          <w:rFonts w:asciiTheme="minorEastAsia" w:hAnsiTheme="minorEastAsia" w:hint="eastAsia"/>
          <w:sz w:val="21"/>
          <w:szCs w:val="21"/>
        </w:rPr>
        <w:t>調整にあたっては図面等を作成し</w:t>
      </w:r>
      <w:r w:rsidR="00334070">
        <w:rPr>
          <w:rFonts w:asciiTheme="minorEastAsia" w:hAnsiTheme="minorEastAsia" w:hint="eastAsia"/>
          <w:sz w:val="21"/>
          <w:szCs w:val="21"/>
        </w:rPr>
        <w:t>整備内容が分かりやすい状態と</w:t>
      </w:r>
      <w:r w:rsidR="00B60281">
        <w:rPr>
          <w:rFonts w:asciiTheme="minorEastAsia" w:hAnsiTheme="minorEastAsia" w:hint="eastAsia"/>
          <w:sz w:val="21"/>
          <w:szCs w:val="21"/>
        </w:rPr>
        <w:t>し</w:t>
      </w:r>
      <w:r w:rsidR="001B1E27">
        <w:rPr>
          <w:rFonts w:asciiTheme="minorEastAsia" w:hAnsiTheme="minorEastAsia" w:hint="eastAsia"/>
          <w:sz w:val="21"/>
          <w:szCs w:val="21"/>
        </w:rPr>
        <w:t>、</w:t>
      </w:r>
      <w:r w:rsidR="00B60281">
        <w:rPr>
          <w:rFonts w:asciiTheme="minorEastAsia" w:hAnsiTheme="minorEastAsia" w:hint="eastAsia"/>
          <w:sz w:val="21"/>
          <w:szCs w:val="21"/>
        </w:rPr>
        <w:t>(</w:t>
      </w:r>
      <w:r w:rsidR="00483880">
        <w:rPr>
          <w:rFonts w:asciiTheme="minorEastAsia" w:hAnsiTheme="minorEastAsia" w:hint="eastAsia"/>
          <w:sz w:val="21"/>
          <w:szCs w:val="21"/>
        </w:rPr>
        <w:t>3</w:t>
      </w:r>
      <w:r w:rsidR="00B60281">
        <w:rPr>
          <w:rFonts w:asciiTheme="minorEastAsia" w:hAnsiTheme="minorEastAsia"/>
          <w:sz w:val="21"/>
          <w:szCs w:val="21"/>
        </w:rPr>
        <w:t>)</w:t>
      </w:r>
      <w:r w:rsidR="00B60281">
        <w:rPr>
          <w:rFonts w:asciiTheme="minorEastAsia" w:hAnsiTheme="minorEastAsia" w:hint="eastAsia"/>
          <w:sz w:val="21"/>
          <w:szCs w:val="21"/>
        </w:rPr>
        <w:t>の業務開始前には最終調整版を市に提出すること。</w:t>
      </w:r>
    </w:p>
    <w:p w14:paraId="00E44B37" w14:textId="190B33BC" w:rsidR="00334070" w:rsidRDefault="00334070" w:rsidP="00AD5E7F">
      <w:pPr>
        <w:widowControl w:val="0"/>
        <w:pBdr>
          <w:top w:val="nil"/>
          <w:left w:val="nil"/>
          <w:bottom w:val="nil"/>
          <w:right w:val="nil"/>
          <w:between w:val="nil"/>
        </w:pBdr>
        <w:ind w:left="562"/>
        <w:jc w:val="both"/>
        <w:rPr>
          <w:rFonts w:asciiTheme="minorEastAsia" w:hAnsiTheme="minorEastAsia"/>
          <w:sz w:val="21"/>
          <w:szCs w:val="21"/>
        </w:rPr>
      </w:pPr>
      <w:r>
        <w:rPr>
          <w:rFonts w:asciiTheme="minorEastAsia" w:hAnsiTheme="minorEastAsia" w:hint="eastAsia"/>
          <w:sz w:val="21"/>
          <w:szCs w:val="21"/>
        </w:rPr>
        <w:t>子育てひろば及びキッズスペースの詳細は以下のとおり。</w:t>
      </w:r>
    </w:p>
    <w:p w14:paraId="6BE39241" w14:textId="2D3C2741" w:rsidR="00334070" w:rsidRDefault="00334070" w:rsidP="00334070">
      <w:pPr>
        <w:pStyle w:val="ab"/>
        <w:widowControl w:val="0"/>
        <w:numPr>
          <w:ilvl w:val="0"/>
          <w:numId w:val="22"/>
        </w:numPr>
        <w:ind w:leftChars="0"/>
        <w:jc w:val="both"/>
        <w:rPr>
          <w:rFonts w:asciiTheme="minorEastAsia" w:hAnsiTheme="minorEastAsia"/>
          <w:sz w:val="21"/>
          <w:szCs w:val="21"/>
        </w:rPr>
      </w:pPr>
      <w:r w:rsidRPr="00EB5BA1">
        <w:rPr>
          <w:rFonts w:asciiTheme="minorEastAsia" w:hAnsiTheme="minorEastAsia" w:hint="eastAsia"/>
          <w:sz w:val="21"/>
          <w:szCs w:val="21"/>
        </w:rPr>
        <w:t>子育て</w:t>
      </w:r>
      <w:r w:rsidR="00504381">
        <w:rPr>
          <w:rFonts w:asciiTheme="minorEastAsia" w:hAnsiTheme="minorEastAsia" w:hint="eastAsia"/>
          <w:sz w:val="21"/>
          <w:szCs w:val="21"/>
        </w:rPr>
        <w:t>ひろば</w:t>
      </w:r>
      <w:r w:rsidRPr="00EB5BA1">
        <w:rPr>
          <w:rFonts w:asciiTheme="minorEastAsia" w:hAnsiTheme="minorEastAsia" w:hint="eastAsia"/>
          <w:sz w:val="21"/>
          <w:szCs w:val="21"/>
        </w:rPr>
        <w:t>の概要</w:t>
      </w:r>
    </w:p>
    <w:p w14:paraId="01F6EC07" w14:textId="5DF6CFC2" w:rsidR="00334070" w:rsidRDefault="00334070"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対象年齢：</w:t>
      </w:r>
      <w:r w:rsidR="00504381">
        <w:rPr>
          <w:rFonts w:asciiTheme="minorEastAsia" w:hAnsiTheme="minorEastAsia" w:hint="eastAsia"/>
          <w:sz w:val="21"/>
          <w:szCs w:val="21"/>
        </w:rPr>
        <w:t>0～3歳程度</w:t>
      </w:r>
    </w:p>
    <w:p w14:paraId="78C969BC" w14:textId="4160AAE2" w:rsidR="00334070" w:rsidRDefault="00334070"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機能：</w:t>
      </w:r>
      <w:r w:rsidR="00D34F49">
        <w:rPr>
          <w:rFonts w:asciiTheme="minorEastAsia" w:hAnsiTheme="minorEastAsia" w:hint="eastAsia"/>
          <w:sz w:val="21"/>
          <w:szCs w:val="21"/>
        </w:rPr>
        <w:t>主として乳幼児とその保護者等が気軽に集い、交流できるスペース。</w:t>
      </w:r>
    </w:p>
    <w:p w14:paraId="7810D99A" w14:textId="2FCD7147" w:rsidR="00870D6B" w:rsidRPr="00D513DD" w:rsidRDefault="00147CB7" w:rsidP="00D513DD">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主な整備内容</w:t>
      </w:r>
      <w:r w:rsidR="00334070">
        <w:rPr>
          <w:rFonts w:asciiTheme="minorEastAsia" w:hAnsiTheme="minorEastAsia" w:hint="eastAsia"/>
          <w:sz w:val="21"/>
          <w:szCs w:val="21"/>
        </w:rPr>
        <w:t>：</w:t>
      </w:r>
      <w:r w:rsidR="00C27A65">
        <w:rPr>
          <w:rFonts w:asciiTheme="minorEastAsia" w:hAnsiTheme="minorEastAsia" w:hint="eastAsia"/>
          <w:sz w:val="21"/>
          <w:szCs w:val="21"/>
        </w:rPr>
        <w:t>床材、遊具ほか</w:t>
      </w:r>
    </w:p>
    <w:p w14:paraId="0AE686C0" w14:textId="11879920" w:rsidR="00C27A65" w:rsidRDefault="00C27A65"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※子育てひろば整備方針を参考と</w:t>
      </w:r>
      <w:r w:rsidR="00870D6B">
        <w:rPr>
          <w:rFonts w:asciiTheme="minorEastAsia" w:hAnsiTheme="minorEastAsia" w:hint="eastAsia"/>
          <w:sz w:val="21"/>
          <w:szCs w:val="21"/>
        </w:rPr>
        <w:t>し、以下の２つのエリアは必ず設けること</w:t>
      </w:r>
    </w:p>
    <w:p w14:paraId="2C143B4E" w14:textId="45DCE584" w:rsidR="00870D6B" w:rsidRDefault="00870D6B"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 xml:space="preserve">　①ゆっくりゴロゴロエリア</w:t>
      </w:r>
    </w:p>
    <w:p w14:paraId="05156FB3" w14:textId="465DD856" w:rsidR="00870D6B" w:rsidRDefault="00870D6B"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 xml:space="preserve">　②体を動かすあそびエリア</w:t>
      </w:r>
    </w:p>
    <w:p w14:paraId="19413DDA" w14:textId="41DCC979" w:rsidR="00870D6B" w:rsidRDefault="00870D6B"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 xml:space="preserve">　なお、①についてはひろばの入口から向かって奥側に配置すること。</w:t>
      </w:r>
    </w:p>
    <w:p w14:paraId="4E29F4CF" w14:textId="7DF28846" w:rsidR="00D513DD" w:rsidRDefault="00D513DD"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※子育てひろば整備方針を参考とし、遊具等の選定を行うこと。</w:t>
      </w:r>
    </w:p>
    <w:p w14:paraId="5C62DB97" w14:textId="16909415" w:rsidR="00551DEC" w:rsidRPr="00EB5BA1" w:rsidRDefault="00551DEC"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※整備対象は子育てひろば本体のみとし、玄関や事務室、リネン室、調乳授乳室、WC、多目的室は整備対象外</w:t>
      </w:r>
      <w:r w:rsidR="008E1777">
        <w:rPr>
          <w:rFonts w:asciiTheme="minorEastAsia" w:hAnsiTheme="minorEastAsia" w:hint="eastAsia"/>
          <w:sz w:val="21"/>
          <w:szCs w:val="21"/>
        </w:rPr>
        <w:t>とする</w:t>
      </w:r>
      <w:r>
        <w:rPr>
          <w:rFonts w:asciiTheme="minorEastAsia" w:hAnsiTheme="minorEastAsia" w:hint="eastAsia"/>
          <w:sz w:val="21"/>
          <w:szCs w:val="21"/>
        </w:rPr>
        <w:t>。</w:t>
      </w:r>
    </w:p>
    <w:p w14:paraId="4CA49AC8" w14:textId="15553B79" w:rsidR="00334070" w:rsidRDefault="00334070" w:rsidP="00334070">
      <w:pPr>
        <w:pStyle w:val="ab"/>
        <w:widowControl w:val="0"/>
        <w:numPr>
          <w:ilvl w:val="0"/>
          <w:numId w:val="22"/>
        </w:numPr>
        <w:ind w:leftChars="0"/>
        <w:jc w:val="both"/>
        <w:rPr>
          <w:rFonts w:asciiTheme="minorEastAsia" w:hAnsiTheme="minorEastAsia"/>
          <w:sz w:val="21"/>
          <w:szCs w:val="21"/>
        </w:rPr>
      </w:pPr>
      <w:r>
        <w:rPr>
          <w:rFonts w:asciiTheme="minorEastAsia" w:hAnsiTheme="minorEastAsia" w:hint="eastAsia"/>
          <w:sz w:val="21"/>
          <w:szCs w:val="21"/>
        </w:rPr>
        <w:t>キッズスペース</w:t>
      </w:r>
      <w:r w:rsidRPr="00EB5BA1">
        <w:rPr>
          <w:rFonts w:asciiTheme="minorEastAsia" w:hAnsiTheme="minorEastAsia" w:hint="eastAsia"/>
          <w:sz w:val="21"/>
          <w:szCs w:val="21"/>
        </w:rPr>
        <w:t>の概要</w:t>
      </w:r>
    </w:p>
    <w:p w14:paraId="33591539" w14:textId="5DC03A18" w:rsidR="00334070" w:rsidRDefault="00334070"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対象年齢：</w:t>
      </w:r>
      <w:r w:rsidR="00504381">
        <w:rPr>
          <w:rFonts w:asciiTheme="minorEastAsia" w:hAnsiTheme="minorEastAsia" w:hint="eastAsia"/>
          <w:sz w:val="21"/>
          <w:szCs w:val="21"/>
        </w:rPr>
        <w:t>0～未就学児程度</w:t>
      </w:r>
    </w:p>
    <w:p w14:paraId="7B8FEC38" w14:textId="2D352153" w:rsidR="00334070" w:rsidRDefault="00334070" w:rsidP="00334070">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機能：</w:t>
      </w:r>
      <w:r w:rsidR="00147CB7">
        <w:rPr>
          <w:rFonts w:asciiTheme="minorEastAsia" w:hAnsiTheme="minorEastAsia" w:hint="eastAsia"/>
          <w:sz w:val="21"/>
          <w:szCs w:val="21"/>
        </w:rPr>
        <w:t>親が窓口で手続き中の際などに子どもが遊べるスペース。</w:t>
      </w:r>
    </w:p>
    <w:p w14:paraId="5B7B7A34" w14:textId="38AC6C43" w:rsidR="00DB3281" w:rsidRDefault="00147CB7" w:rsidP="00C27A65">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主な</w:t>
      </w:r>
      <w:r w:rsidR="00334070">
        <w:rPr>
          <w:rFonts w:asciiTheme="minorEastAsia" w:hAnsiTheme="minorEastAsia" w:hint="eastAsia"/>
          <w:sz w:val="21"/>
          <w:szCs w:val="21"/>
        </w:rPr>
        <w:t>整備内容：</w:t>
      </w:r>
      <w:r w:rsidR="00C27A65">
        <w:rPr>
          <w:rFonts w:asciiTheme="minorEastAsia" w:hAnsiTheme="minorEastAsia" w:hint="eastAsia"/>
          <w:sz w:val="21"/>
          <w:szCs w:val="21"/>
        </w:rPr>
        <w:t>床材、遊具ほか（簡易・小型のもの）</w:t>
      </w:r>
    </w:p>
    <w:p w14:paraId="7F9AABEE" w14:textId="045782B1" w:rsidR="00E545A1" w:rsidRDefault="00C27A65" w:rsidP="00A54754">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※子育てひろばと比較して過度な整備内容にならないようにすること。</w:t>
      </w:r>
    </w:p>
    <w:p w14:paraId="2C3D66E4" w14:textId="2235E5DF" w:rsidR="0005529C" w:rsidRPr="00A54754" w:rsidRDefault="0005529C" w:rsidP="00A54754">
      <w:pPr>
        <w:pStyle w:val="ab"/>
        <w:widowControl w:val="0"/>
        <w:ind w:leftChars="0" w:left="982"/>
        <w:jc w:val="both"/>
        <w:rPr>
          <w:rFonts w:asciiTheme="minorEastAsia" w:hAnsiTheme="minorEastAsia"/>
          <w:sz w:val="21"/>
          <w:szCs w:val="21"/>
        </w:rPr>
      </w:pPr>
      <w:r>
        <w:rPr>
          <w:rFonts w:asciiTheme="minorEastAsia" w:hAnsiTheme="minorEastAsia" w:hint="eastAsia"/>
          <w:sz w:val="21"/>
          <w:szCs w:val="21"/>
        </w:rPr>
        <w:t>※</w:t>
      </w:r>
      <w:r w:rsidR="00EA370B">
        <w:rPr>
          <w:rFonts w:asciiTheme="minorEastAsia" w:hAnsiTheme="minorEastAsia" w:hint="eastAsia"/>
          <w:sz w:val="21"/>
          <w:szCs w:val="21"/>
        </w:rPr>
        <w:t>職員が常駐しないため、大型の遊具</w:t>
      </w:r>
      <w:r w:rsidR="00B652AC">
        <w:rPr>
          <w:rFonts w:asciiTheme="minorEastAsia" w:hAnsiTheme="minorEastAsia" w:hint="eastAsia"/>
          <w:sz w:val="21"/>
          <w:szCs w:val="21"/>
        </w:rPr>
        <w:t>は避け、子どもが一人で安全に活用でき、かつ、</w:t>
      </w:r>
      <w:r w:rsidR="00EA370B">
        <w:rPr>
          <w:rFonts w:asciiTheme="minorEastAsia" w:hAnsiTheme="minorEastAsia" w:hint="eastAsia"/>
          <w:sz w:val="21"/>
          <w:szCs w:val="21"/>
        </w:rPr>
        <w:t>メンテナンスが</w:t>
      </w:r>
      <w:r w:rsidR="00B652AC">
        <w:rPr>
          <w:rFonts w:asciiTheme="minorEastAsia" w:hAnsiTheme="minorEastAsia" w:hint="eastAsia"/>
          <w:sz w:val="21"/>
          <w:szCs w:val="21"/>
        </w:rPr>
        <w:t>容易な</w:t>
      </w:r>
      <w:r w:rsidR="00782431">
        <w:rPr>
          <w:rFonts w:asciiTheme="minorEastAsia" w:hAnsiTheme="minorEastAsia" w:hint="eastAsia"/>
          <w:sz w:val="21"/>
          <w:szCs w:val="21"/>
        </w:rPr>
        <w:t>遊具とすること</w:t>
      </w:r>
      <w:r w:rsidR="00EA370B">
        <w:rPr>
          <w:rFonts w:asciiTheme="minorEastAsia" w:hAnsiTheme="minorEastAsia" w:hint="eastAsia"/>
          <w:sz w:val="21"/>
          <w:szCs w:val="21"/>
        </w:rPr>
        <w:t>。</w:t>
      </w:r>
    </w:p>
    <w:p w14:paraId="74135A36" w14:textId="2BE782C2" w:rsidR="00AD5E7F" w:rsidRPr="00DB3281" w:rsidRDefault="00AD5E7F" w:rsidP="00137889">
      <w:pPr>
        <w:widowControl w:val="0"/>
        <w:pBdr>
          <w:top w:val="nil"/>
          <w:left w:val="nil"/>
          <w:bottom w:val="nil"/>
          <w:right w:val="nil"/>
          <w:between w:val="nil"/>
        </w:pBdr>
        <w:jc w:val="both"/>
        <w:rPr>
          <w:rFonts w:asciiTheme="minorEastAsia" w:hAnsiTheme="minorEastAsia"/>
          <w:sz w:val="21"/>
          <w:szCs w:val="21"/>
        </w:rPr>
      </w:pPr>
    </w:p>
    <w:p w14:paraId="1209DAE6" w14:textId="77777777" w:rsidR="00AD2C36" w:rsidRDefault="00AD2C36" w:rsidP="00AD2C36">
      <w:pPr>
        <w:widowControl w:val="0"/>
        <w:numPr>
          <w:ilvl w:val="0"/>
          <w:numId w:val="2"/>
        </w:numPr>
        <w:jc w:val="both"/>
        <w:rPr>
          <w:rFonts w:asciiTheme="minorEastAsia" w:hAnsiTheme="minorEastAsia"/>
          <w:sz w:val="21"/>
          <w:szCs w:val="21"/>
        </w:rPr>
      </w:pPr>
      <w:r>
        <w:rPr>
          <w:rFonts w:asciiTheme="minorEastAsia" w:hAnsiTheme="minorEastAsia" w:hint="eastAsia"/>
          <w:sz w:val="21"/>
          <w:szCs w:val="21"/>
        </w:rPr>
        <w:t>整備遊具等の維持管理手法に関する提案</w:t>
      </w:r>
    </w:p>
    <w:p w14:paraId="6B901887" w14:textId="09E35A6A" w:rsidR="00AD2C36" w:rsidRPr="00AD2C36" w:rsidRDefault="00B60281" w:rsidP="00AD2C36">
      <w:pPr>
        <w:widowControl w:val="0"/>
        <w:ind w:left="562"/>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1)</w:t>
      </w:r>
      <w:r w:rsidR="00AD2C36">
        <w:rPr>
          <w:rFonts w:asciiTheme="minorEastAsia" w:hAnsiTheme="minorEastAsia" w:hint="eastAsia"/>
          <w:sz w:val="21"/>
          <w:szCs w:val="21"/>
        </w:rPr>
        <w:t>で</w:t>
      </w:r>
      <w:r w:rsidR="003E686F">
        <w:rPr>
          <w:rFonts w:asciiTheme="minorEastAsia" w:hAnsiTheme="minorEastAsia" w:hint="eastAsia"/>
          <w:sz w:val="21"/>
          <w:szCs w:val="21"/>
        </w:rPr>
        <w:t>委託者</w:t>
      </w:r>
      <w:r w:rsidR="00AD2C36">
        <w:rPr>
          <w:rFonts w:asciiTheme="minorEastAsia" w:hAnsiTheme="minorEastAsia" w:hint="eastAsia"/>
          <w:sz w:val="21"/>
          <w:szCs w:val="21"/>
        </w:rPr>
        <w:t>と協議する際には、導入予定の遊具における維持管理手法及び費用についても提案を行うこと。</w:t>
      </w:r>
    </w:p>
    <w:p w14:paraId="6B55FAEE" w14:textId="77777777" w:rsidR="00AD2C36" w:rsidRPr="00DB3281" w:rsidRDefault="00AD2C36" w:rsidP="00137889">
      <w:pPr>
        <w:widowControl w:val="0"/>
        <w:pBdr>
          <w:top w:val="nil"/>
          <w:left w:val="nil"/>
          <w:bottom w:val="nil"/>
          <w:right w:val="nil"/>
          <w:between w:val="nil"/>
        </w:pBdr>
        <w:jc w:val="both"/>
        <w:rPr>
          <w:rFonts w:asciiTheme="minorEastAsia" w:hAnsiTheme="minorEastAsia"/>
          <w:sz w:val="21"/>
          <w:szCs w:val="21"/>
        </w:rPr>
      </w:pPr>
    </w:p>
    <w:p w14:paraId="15690516" w14:textId="6438CBEE" w:rsidR="00137889" w:rsidRDefault="00F021CF" w:rsidP="00137889">
      <w:pPr>
        <w:widowControl w:val="0"/>
        <w:numPr>
          <w:ilvl w:val="0"/>
          <w:numId w:val="2"/>
        </w:numPr>
        <w:jc w:val="both"/>
        <w:rPr>
          <w:rFonts w:asciiTheme="minorEastAsia" w:hAnsiTheme="minorEastAsia"/>
          <w:sz w:val="21"/>
          <w:szCs w:val="21"/>
        </w:rPr>
      </w:pPr>
      <w:r>
        <w:rPr>
          <w:rFonts w:asciiTheme="minorEastAsia" w:hAnsiTheme="minorEastAsia" w:hint="eastAsia"/>
          <w:sz w:val="21"/>
          <w:szCs w:val="21"/>
        </w:rPr>
        <w:t>子育てひろば</w:t>
      </w:r>
      <w:r w:rsidR="00E73325">
        <w:rPr>
          <w:rFonts w:asciiTheme="minorEastAsia" w:hAnsiTheme="minorEastAsia" w:hint="eastAsia"/>
          <w:sz w:val="21"/>
          <w:szCs w:val="21"/>
        </w:rPr>
        <w:t>及びキッズスペース</w:t>
      </w:r>
      <w:r>
        <w:rPr>
          <w:rFonts w:asciiTheme="minorEastAsia" w:hAnsiTheme="minorEastAsia" w:hint="eastAsia"/>
          <w:sz w:val="21"/>
          <w:szCs w:val="21"/>
        </w:rPr>
        <w:t>遊具等</w:t>
      </w:r>
      <w:r w:rsidR="0024460F">
        <w:rPr>
          <w:rFonts w:asciiTheme="minorEastAsia" w:hAnsiTheme="minorEastAsia" w:hint="eastAsia"/>
          <w:sz w:val="21"/>
          <w:szCs w:val="21"/>
        </w:rPr>
        <w:t>準備・搬入・設置</w:t>
      </w:r>
    </w:p>
    <w:p w14:paraId="19655838" w14:textId="52B5D2FD" w:rsidR="00503620" w:rsidRDefault="00B60281" w:rsidP="00AD2C36">
      <w:pPr>
        <w:widowControl w:val="0"/>
        <w:ind w:left="562"/>
        <w:jc w:val="both"/>
        <w:rPr>
          <w:rFonts w:asciiTheme="minorEastAsia" w:hAnsiTheme="minorEastAsia"/>
          <w:sz w:val="21"/>
          <w:szCs w:val="21"/>
        </w:rPr>
      </w:pPr>
      <w:r>
        <w:rPr>
          <w:rFonts w:asciiTheme="minorEastAsia" w:hAnsiTheme="minorEastAsia" w:hint="eastAsia"/>
          <w:sz w:val="21"/>
          <w:szCs w:val="21"/>
        </w:rPr>
        <w:t>(</w:t>
      </w:r>
      <w:r>
        <w:rPr>
          <w:rFonts w:asciiTheme="minorEastAsia" w:hAnsiTheme="minorEastAsia"/>
          <w:sz w:val="21"/>
          <w:szCs w:val="21"/>
        </w:rPr>
        <w:t>1)</w:t>
      </w:r>
      <w:r w:rsidR="00F2198F">
        <w:rPr>
          <w:rFonts w:asciiTheme="minorEastAsia" w:hAnsiTheme="minorEastAsia" w:hint="eastAsia"/>
          <w:sz w:val="21"/>
          <w:szCs w:val="21"/>
        </w:rPr>
        <w:t>の</w:t>
      </w:r>
      <w:r w:rsidR="00E73325">
        <w:rPr>
          <w:rFonts w:asciiTheme="minorEastAsia" w:hAnsiTheme="minorEastAsia" w:hint="eastAsia"/>
          <w:sz w:val="21"/>
          <w:szCs w:val="21"/>
        </w:rPr>
        <w:t>内容に基づき</w:t>
      </w:r>
      <w:r w:rsidR="00255D32">
        <w:rPr>
          <w:rFonts w:asciiTheme="minorEastAsia" w:hAnsiTheme="minorEastAsia" w:hint="eastAsia"/>
          <w:sz w:val="21"/>
          <w:szCs w:val="21"/>
        </w:rPr>
        <w:t>、</w:t>
      </w:r>
      <w:r w:rsidR="00E73325">
        <w:rPr>
          <w:rFonts w:asciiTheme="minorEastAsia" w:hAnsiTheme="minorEastAsia" w:hint="eastAsia"/>
          <w:sz w:val="21"/>
          <w:szCs w:val="21"/>
        </w:rPr>
        <w:t>整備する遊具等の準備から搬入、設置までを行うこと。</w:t>
      </w:r>
      <w:r w:rsidR="00F20A15">
        <w:rPr>
          <w:rFonts w:asciiTheme="minorEastAsia" w:hAnsiTheme="minorEastAsia" w:hint="eastAsia"/>
          <w:sz w:val="21"/>
          <w:szCs w:val="21"/>
        </w:rPr>
        <w:t>なお、すべての工程において安全対策を万全にし、事故等が起こらないようにすること。</w:t>
      </w:r>
    </w:p>
    <w:bookmarkEnd w:id="2"/>
    <w:p w14:paraId="57510305" w14:textId="08352CC4" w:rsidR="00B90A63" w:rsidRDefault="00B90A63" w:rsidP="00A5620A">
      <w:pPr>
        <w:widowControl w:val="0"/>
        <w:pBdr>
          <w:top w:val="nil"/>
          <w:left w:val="nil"/>
          <w:bottom w:val="nil"/>
          <w:right w:val="nil"/>
          <w:between w:val="nil"/>
        </w:pBdr>
        <w:jc w:val="both"/>
        <w:rPr>
          <w:rFonts w:asciiTheme="minorEastAsia" w:hAnsiTheme="minorEastAsia"/>
          <w:sz w:val="21"/>
          <w:szCs w:val="21"/>
        </w:rPr>
      </w:pPr>
    </w:p>
    <w:p w14:paraId="30BE3DBB" w14:textId="77777777" w:rsidR="00503620" w:rsidRPr="00503620" w:rsidRDefault="00503620" w:rsidP="00503620">
      <w:pPr>
        <w:widowControl w:val="0"/>
        <w:pBdr>
          <w:top w:val="nil"/>
          <w:left w:val="nil"/>
          <w:bottom w:val="nil"/>
          <w:right w:val="nil"/>
          <w:between w:val="nil"/>
        </w:pBdr>
        <w:jc w:val="both"/>
        <w:rPr>
          <w:rFonts w:asciiTheme="minorEastAsia" w:hAnsiTheme="minorEastAsia"/>
          <w:sz w:val="21"/>
          <w:szCs w:val="21"/>
        </w:rPr>
      </w:pPr>
      <w:r w:rsidRPr="00503620">
        <w:rPr>
          <w:rFonts w:asciiTheme="minorEastAsia" w:hAnsiTheme="minorEastAsia" w:hint="eastAsia"/>
          <w:sz w:val="21"/>
          <w:szCs w:val="21"/>
        </w:rPr>
        <w:t>５．業務の着手</w:t>
      </w:r>
    </w:p>
    <w:p w14:paraId="1A130D97" w14:textId="0C293709" w:rsidR="00B60281" w:rsidRPr="00B60281" w:rsidRDefault="00B60281" w:rsidP="00B60281">
      <w:pPr>
        <w:widowControl w:val="0"/>
        <w:numPr>
          <w:ilvl w:val="0"/>
          <w:numId w:val="24"/>
        </w:numPr>
        <w:jc w:val="both"/>
        <w:rPr>
          <w:rFonts w:asciiTheme="minorEastAsia" w:hAnsiTheme="minorEastAsia"/>
          <w:sz w:val="21"/>
          <w:szCs w:val="21"/>
        </w:rPr>
      </w:pPr>
      <w:r w:rsidRPr="00B60281">
        <w:rPr>
          <w:rFonts w:asciiTheme="minorEastAsia" w:hAnsiTheme="minorEastAsia" w:hint="eastAsia"/>
          <w:sz w:val="21"/>
          <w:szCs w:val="21"/>
        </w:rPr>
        <w:t>業務の着手前に市と十分な打合せを行い、着手に先立ち、業務工程表を添えて業務着手届を提</w:t>
      </w:r>
      <w:r w:rsidRPr="00B60281">
        <w:rPr>
          <w:rFonts w:asciiTheme="minorEastAsia" w:hAnsiTheme="minorEastAsia" w:hint="eastAsia"/>
          <w:sz w:val="21"/>
          <w:szCs w:val="21"/>
        </w:rPr>
        <w:lastRenderedPageBreak/>
        <w:t>出するこ</w:t>
      </w:r>
      <w:r>
        <w:rPr>
          <w:rFonts w:asciiTheme="minorEastAsia" w:hAnsiTheme="minorEastAsia" w:hint="eastAsia"/>
          <w:sz w:val="21"/>
          <w:szCs w:val="21"/>
        </w:rPr>
        <w:t>と。</w:t>
      </w:r>
    </w:p>
    <w:p w14:paraId="7307A939" w14:textId="1C2EE71B" w:rsidR="00B60281" w:rsidRPr="00B60281" w:rsidRDefault="00B60281" w:rsidP="00B60281">
      <w:pPr>
        <w:widowControl w:val="0"/>
        <w:numPr>
          <w:ilvl w:val="0"/>
          <w:numId w:val="24"/>
        </w:numPr>
        <w:jc w:val="both"/>
        <w:rPr>
          <w:rFonts w:asciiTheme="minorEastAsia" w:hAnsiTheme="minorEastAsia"/>
          <w:sz w:val="21"/>
          <w:szCs w:val="21"/>
        </w:rPr>
      </w:pPr>
      <w:r w:rsidRPr="00B60281">
        <w:rPr>
          <w:rFonts w:asciiTheme="minorEastAsia" w:hAnsiTheme="minorEastAsia" w:hint="eastAsia"/>
          <w:sz w:val="21"/>
          <w:szCs w:val="21"/>
        </w:rPr>
        <w:t>業務着手前に作業員名簿及び必要に応じ身分証明書発行願を提出し、市の承認を受けること。業務完了後、身分証明書を返却すること。</w:t>
      </w:r>
    </w:p>
    <w:p w14:paraId="207CBA4E" w14:textId="77777777" w:rsidR="00503620" w:rsidRPr="00503620" w:rsidRDefault="00503620" w:rsidP="00503620">
      <w:pPr>
        <w:widowControl w:val="0"/>
        <w:pBdr>
          <w:top w:val="nil"/>
          <w:left w:val="nil"/>
          <w:bottom w:val="nil"/>
          <w:right w:val="nil"/>
          <w:between w:val="nil"/>
        </w:pBdr>
        <w:jc w:val="both"/>
        <w:rPr>
          <w:rFonts w:asciiTheme="minorEastAsia" w:hAnsiTheme="minorEastAsia"/>
          <w:sz w:val="21"/>
          <w:szCs w:val="21"/>
        </w:rPr>
      </w:pPr>
      <w:r w:rsidRPr="00503620">
        <w:rPr>
          <w:rFonts w:asciiTheme="minorEastAsia" w:hAnsiTheme="minorEastAsia" w:hint="eastAsia"/>
          <w:sz w:val="21"/>
          <w:szCs w:val="21"/>
        </w:rPr>
        <w:t xml:space="preserve">　　　</w:t>
      </w:r>
    </w:p>
    <w:p w14:paraId="6C04113C" w14:textId="77777777" w:rsidR="00503620" w:rsidRPr="00503620" w:rsidRDefault="00503620" w:rsidP="00503620">
      <w:pPr>
        <w:widowControl w:val="0"/>
        <w:pBdr>
          <w:top w:val="nil"/>
          <w:left w:val="nil"/>
          <w:bottom w:val="nil"/>
          <w:right w:val="nil"/>
          <w:between w:val="nil"/>
        </w:pBdr>
        <w:jc w:val="both"/>
        <w:rPr>
          <w:rFonts w:asciiTheme="minorEastAsia" w:hAnsiTheme="minorEastAsia"/>
          <w:sz w:val="21"/>
          <w:szCs w:val="21"/>
        </w:rPr>
      </w:pPr>
      <w:r w:rsidRPr="00503620">
        <w:rPr>
          <w:rFonts w:asciiTheme="minorEastAsia" w:hAnsiTheme="minorEastAsia" w:hint="eastAsia"/>
          <w:sz w:val="21"/>
          <w:szCs w:val="21"/>
        </w:rPr>
        <w:t>６．業務の完了</w:t>
      </w:r>
    </w:p>
    <w:p w14:paraId="733EDBB7" w14:textId="0D8884D3" w:rsidR="00B60281" w:rsidRDefault="00B60281" w:rsidP="00B60281">
      <w:pPr>
        <w:widowControl w:val="0"/>
        <w:numPr>
          <w:ilvl w:val="0"/>
          <w:numId w:val="25"/>
        </w:numPr>
        <w:jc w:val="both"/>
        <w:rPr>
          <w:rFonts w:asciiTheme="minorEastAsia" w:hAnsiTheme="minorEastAsia"/>
          <w:sz w:val="21"/>
          <w:szCs w:val="21"/>
        </w:rPr>
      </w:pPr>
      <w:r w:rsidRPr="00B60281">
        <w:rPr>
          <w:rFonts w:asciiTheme="minorEastAsia" w:hAnsiTheme="minorEastAsia" w:hint="eastAsia"/>
          <w:sz w:val="21"/>
          <w:szCs w:val="21"/>
        </w:rPr>
        <w:t>業務完了後、速やかに書類等を点検整備し、</w:t>
      </w:r>
      <w:r w:rsidR="00804A97">
        <w:rPr>
          <w:rFonts w:asciiTheme="minorEastAsia" w:hAnsiTheme="minorEastAsia" w:hint="eastAsia"/>
          <w:sz w:val="21"/>
          <w:szCs w:val="21"/>
        </w:rPr>
        <w:t>成果品とともに</w:t>
      </w:r>
      <w:r w:rsidRPr="00B60281">
        <w:rPr>
          <w:rFonts w:asciiTheme="minorEastAsia" w:hAnsiTheme="minorEastAsia" w:hint="eastAsia"/>
          <w:sz w:val="21"/>
          <w:szCs w:val="21"/>
        </w:rPr>
        <w:t>業務完了届を提出すること。</w:t>
      </w:r>
    </w:p>
    <w:p w14:paraId="05CAAAAD" w14:textId="13416FF2" w:rsidR="00B60281" w:rsidRPr="00B60281" w:rsidRDefault="00B60281" w:rsidP="00B60281">
      <w:pPr>
        <w:widowControl w:val="0"/>
        <w:numPr>
          <w:ilvl w:val="0"/>
          <w:numId w:val="25"/>
        </w:numPr>
        <w:jc w:val="both"/>
        <w:rPr>
          <w:rFonts w:asciiTheme="minorEastAsia" w:hAnsiTheme="minorEastAsia"/>
          <w:sz w:val="21"/>
          <w:szCs w:val="21"/>
        </w:rPr>
      </w:pPr>
      <w:r w:rsidRPr="00B60281">
        <w:rPr>
          <w:rFonts w:asciiTheme="minorEastAsia" w:hAnsiTheme="minorEastAsia" w:hint="eastAsia"/>
          <w:sz w:val="21"/>
          <w:szCs w:val="21"/>
        </w:rPr>
        <w:t>業務が完了し、成果品の引渡し後において内容に不備、不完全が発見された場合は､受託者の責任と負担において直ちに補正すること｡</w:t>
      </w:r>
    </w:p>
    <w:p w14:paraId="57C8CAD3" w14:textId="495C3E09" w:rsidR="00AD5E7F" w:rsidRDefault="00AD5E7F" w:rsidP="00A5620A">
      <w:pPr>
        <w:widowControl w:val="0"/>
        <w:pBdr>
          <w:top w:val="nil"/>
          <w:left w:val="nil"/>
          <w:bottom w:val="nil"/>
          <w:right w:val="nil"/>
          <w:between w:val="nil"/>
        </w:pBdr>
        <w:jc w:val="both"/>
        <w:rPr>
          <w:rFonts w:asciiTheme="minorEastAsia" w:hAnsiTheme="minorEastAsia"/>
          <w:sz w:val="21"/>
          <w:szCs w:val="21"/>
        </w:rPr>
      </w:pPr>
    </w:p>
    <w:p w14:paraId="56BB0AC3" w14:textId="77777777" w:rsidR="00804A97" w:rsidRPr="00804A97" w:rsidRDefault="00804A97" w:rsidP="00804A97">
      <w:pPr>
        <w:widowControl w:val="0"/>
        <w:pBdr>
          <w:top w:val="nil"/>
          <w:left w:val="nil"/>
          <w:bottom w:val="nil"/>
          <w:right w:val="nil"/>
          <w:between w:val="nil"/>
        </w:pBdr>
        <w:jc w:val="both"/>
        <w:rPr>
          <w:rFonts w:asciiTheme="minorEastAsia" w:hAnsiTheme="minorEastAsia"/>
          <w:sz w:val="21"/>
          <w:szCs w:val="21"/>
        </w:rPr>
      </w:pPr>
      <w:r w:rsidRPr="00804A97">
        <w:rPr>
          <w:rFonts w:asciiTheme="minorEastAsia" w:hAnsiTheme="minorEastAsia" w:hint="eastAsia"/>
          <w:sz w:val="21"/>
          <w:szCs w:val="21"/>
        </w:rPr>
        <w:t>７．成果品</w:t>
      </w:r>
    </w:p>
    <w:p w14:paraId="65F65BF5" w14:textId="07D4E18C" w:rsidR="00F04EB1" w:rsidRDefault="00F04EB1" w:rsidP="00F04EB1">
      <w:pPr>
        <w:widowControl w:val="0"/>
        <w:numPr>
          <w:ilvl w:val="0"/>
          <w:numId w:val="26"/>
        </w:numPr>
        <w:jc w:val="both"/>
        <w:rPr>
          <w:rFonts w:asciiTheme="minorEastAsia" w:hAnsiTheme="minorEastAsia"/>
          <w:sz w:val="21"/>
          <w:szCs w:val="21"/>
        </w:rPr>
      </w:pPr>
      <w:r>
        <w:rPr>
          <w:rFonts w:asciiTheme="minorEastAsia" w:hAnsiTheme="minorEastAsia" w:hint="eastAsia"/>
          <w:sz w:val="21"/>
          <w:szCs w:val="21"/>
        </w:rPr>
        <w:t>整備内容等がわかる図面等</w:t>
      </w:r>
      <w:r w:rsidR="00794E40">
        <w:rPr>
          <w:rFonts w:asciiTheme="minorEastAsia" w:hAnsiTheme="minorEastAsia" w:hint="eastAsia"/>
          <w:sz w:val="21"/>
          <w:szCs w:val="21"/>
        </w:rPr>
        <w:t>（整備する遊具の仕様などがわかる書類含む）</w:t>
      </w:r>
    </w:p>
    <w:p w14:paraId="5598FBB3" w14:textId="51D95AF1" w:rsidR="00F04EB1" w:rsidRDefault="00F04EB1" w:rsidP="00F04EB1">
      <w:pPr>
        <w:widowControl w:val="0"/>
        <w:numPr>
          <w:ilvl w:val="0"/>
          <w:numId w:val="26"/>
        </w:numPr>
        <w:jc w:val="both"/>
        <w:rPr>
          <w:rFonts w:asciiTheme="minorEastAsia" w:hAnsiTheme="minorEastAsia"/>
          <w:sz w:val="21"/>
          <w:szCs w:val="21"/>
        </w:rPr>
      </w:pPr>
      <w:r>
        <w:rPr>
          <w:rFonts w:asciiTheme="minorEastAsia" w:hAnsiTheme="minorEastAsia" w:hint="eastAsia"/>
          <w:sz w:val="21"/>
          <w:szCs w:val="21"/>
        </w:rPr>
        <w:t>整備遊具等の維持管理に関する提案書類</w:t>
      </w:r>
    </w:p>
    <w:p w14:paraId="6C013635" w14:textId="5BAF724B" w:rsidR="00F04EB1" w:rsidRDefault="00F04EB1" w:rsidP="00F04EB1">
      <w:pPr>
        <w:widowControl w:val="0"/>
        <w:numPr>
          <w:ilvl w:val="0"/>
          <w:numId w:val="26"/>
        </w:numPr>
        <w:jc w:val="both"/>
        <w:rPr>
          <w:rFonts w:asciiTheme="minorEastAsia" w:hAnsiTheme="minorEastAsia"/>
          <w:sz w:val="21"/>
          <w:szCs w:val="21"/>
        </w:rPr>
      </w:pPr>
      <w:r>
        <w:rPr>
          <w:rFonts w:asciiTheme="minorEastAsia" w:hAnsiTheme="minorEastAsia" w:hint="eastAsia"/>
          <w:sz w:val="21"/>
          <w:szCs w:val="21"/>
        </w:rPr>
        <w:t>上記をまとめた電子データ（</w:t>
      </w:r>
      <w:r w:rsidRPr="00804A97">
        <w:rPr>
          <w:rFonts w:asciiTheme="minorEastAsia" w:hAnsiTheme="minorEastAsia" w:hint="eastAsia"/>
          <w:sz w:val="21"/>
          <w:szCs w:val="21"/>
        </w:rPr>
        <w:t>ＤＶＤ－ＲＯＭ</w:t>
      </w:r>
      <w:r>
        <w:rPr>
          <w:rFonts w:asciiTheme="minorEastAsia" w:hAnsiTheme="minorEastAsia" w:hint="eastAsia"/>
          <w:sz w:val="21"/>
          <w:szCs w:val="21"/>
        </w:rPr>
        <w:t>）</w:t>
      </w:r>
    </w:p>
    <w:p w14:paraId="74C09683" w14:textId="625110CF" w:rsidR="00F04EB1" w:rsidRPr="00F04EB1" w:rsidRDefault="00F04EB1" w:rsidP="00F04EB1">
      <w:pPr>
        <w:widowControl w:val="0"/>
        <w:numPr>
          <w:ilvl w:val="0"/>
          <w:numId w:val="26"/>
        </w:numPr>
        <w:jc w:val="both"/>
        <w:rPr>
          <w:rFonts w:asciiTheme="minorEastAsia" w:hAnsiTheme="minorEastAsia"/>
          <w:sz w:val="21"/>
          <w:szCs w:val="21"/>
        </w:rPr>
      </w:pPr>
      <w:r>
        <w:rPr>
          <w:rFonts w:asciiTheme="minorEastAsia" w:hAnsiTheme="minorEastAsia" w:hint="eastAsia"/>
          <w:sz w:val="21"/>
          <w:szCs w:val="21"/>
        </w:rPr>
        <w:t>その他、委託者と受託者の協議により必要と認めるもの</w:t>
      </w:r>
    </w:p>
    <w:p w14:paraId="50C58C6C" w14:textId="77777777" w:rsidR="00804A97" w:rsidRPr="00ED5AB2" w:rsidRDefault="00804A97" w:rsidP="00A5620A">
      <w:pPr>
        <w:widowControl w:val="0"/>
        <w:pBdr>
          <w:top w:val="nil"/>
          <w:left w:val="nil"/>
          <w:bottom w:val="nil"/>
          <w:right w:val="nil"/>
          <w:between w:val="nil"/>
        </w:pBdr>
        <w:jc w:val="both"/>
        <w:rPr>
          <w:rFonts w:asciiTheme="minorEastAsia" w:hAnsiTheme="minorEastAsia"/>
          <w:sz w:val="21"/>
          <w:szCs w:val="21"/>
        </w:rPr>
      </w:pPr>
    </w:p>
    <w:p w14:paraId="59EDB3E1" w14:textId="23F024FD" w:rsidR="00B90A63" w:rsidRPr="00ED5AB2" w:rsidRDefault="00794E40">
      <w:pPr>
        <w:rPr>
          <w:rFonts w:asciiTheme="minorEastAsia" w:hAnsiTheme="minorEastAsia"/>
          <w:sz w:val="21"/>
          <w:szCs w:val="21"/>
        </w:rPr>
      </w:pPr>
      <w:bookmarkStart w:id="7" w:name="_Hlk125100325"/>
      <w:r>
        <w:rPr>
          <w:rFonts w:asciiTheme="minorEastAsia" w:hAnsiTheme="minorEastAsia" w:hint="eastAsia"/>
          <w:sz w:val="21"/>
          <w:szCs w:val="21"/>
        </w:rPr>
        <w:t>８</w:t>
      </w:r>
      <w:r w:rsidR="009C3FAE" w:rsidRPr="00ED5AB2">
        <w:rPr>
          <w:rFonts w:asciiTheme="minorEastAsia" w:hAnsiTheme="minorEastAsia"/>
          <w:sz w:val="21"/>
          <w:szCs w:val="21"/>
        </w:rPr>
        <w:t>．支払方法</w:t>
      </w:r>
    </w:p>
    <w:p w14:paraId="25929668" w14:textId="5DC4DD40" w:rsidR="00B90A63" w:rsidRPr="00ED5AB2" w:rsidRDefault="009C3FAE" w:rsidP="00A5620A">
      <w:pPr>
        <w:widowControl w:val="0"/>
        <w:ind w:firstLine="360"/>
        <w:jc w:val="both"/>
        <w:rPr>
          <w:rFonts w:asciiTheme="minorEastAsia" w:hAnsiTheme="minorEastAsia"/>
          <w:sz w:val="21"/>
          <w:szCs w:val="21"/>
        </w:rPr>
      </w:pPr>
      <w:r w:rsidRPr="00ED5AB2">
        <w:rPr>
          <w:rFonts w:asciiTheme="minorEastAsia" w:hAnsiTheme="minorEastAsia"/>
          <w:sz w:val="21"/>
          <w:szCs w:val="21"/>
        </w:rPr>
        <w:t>検収の翌月末　一括現金払い</w:t>
      </w:r>
      <w:bookmarkStart w:id="8" w:name="_heading=h.tyjcwt" w:colFirst="0" w:colLast="0"/>
      <w:bookmarkStart w:id="9" w:name="_Hlk125100376"/>
      <w:bookmarkEnd w:id="7"/>
      <w:bookmarkEnd w:id="8"/>
    </w:p>
    <w:bookmarkEnd w:id="9"/>
    <w:p w14:paraId="0083E14E" w14:textId="395C81B3" w:rsidR="00B90A63" w:rsidRPr="00ED5AB2" w:rsidRDefault="00B90A63">
      <w:pPr>
        <w:rPr>
          <w:rFonts w:asciiTheme="minorEastAsia" w:hAnsiTheme="minorEastAsia"/>
          <w:sz w:val="21"/>
          <w:szCs w:val="21"/>
        </w:rPr>
      </w:pPr>
    </w:p>
    <w:p w14:paraId="5E672E60" w14:textId="5EE42983" w:rsidR="00B90A63" w:rsidRPr="00ED5AB2" w:rsidRDefault="00794E40">
      <w:pPr>
        <w:widowControl w:val="0"/>
        <w:jc w:val="both"/>
        <w:rPr>
          <w:rFonts w:asciiTheme="minorEastAsia" w:hAnsiTheme="minorEastAsia"/>
          <w:sz w:val="21"/>
          <w:szCs w:val="21"/>
        </w:rPr>
      </w:pPr>
      <w:r>
        <w:rPr>
          <w:rFonts w:asciiTheme="minorEastAsia" w:hAnsiTheme="minorEastAsia" w:hint="eastAsia"/>
          <w:sz w:val="21"/>
          <w:szCs w:val="21"/>
        </w:rPr>
        <w:t>９</w:t>
      </w:r>
      <w:r w:rsidR="009C3FAE" w:rsidRPr="00ED5AB2">
        <w:rPr>
          <w:rFonts w:asciiTheme="minorEastAsia" w:hAnsiTheme="minorEastAsia"/>
          <w:sz w:val="21"/>
          <w:szCs w:val="21"/>
        </w:rPr>
        <w:t>．秘密の保持</w:t>
      </w:r>
    </w:p>
    <w:p w14:paraId="376AFCD3" w14:textId="77777777" w:rsidR="00B90A63" w:rsidRPr="00ED5AB2" w:rsidRDefault="009C3FAE">
      <w:pPr>
        <w:widowControl w:val="0"/>
        <w:pBdr>
          <w:top w:val="nil"/>
          <w:left w:val="nil"/>
          <w:bottom w:val="nil"/>
          <w:right w:val="nil"/>
          <w:between w:val="nil"/>
        </w:pBdr>
        <w:ind w:left="426" w:firstLine="141"/>
        <w:jc w:val="both"/>
        <w:rPr>
          <w:rFonts w:asciiTheme="minorEastAsia" w:hAnsiTheme="minorEastAsia"/>
          <w:sz w:val="21"/>
          <w:szCs w:val="21"/>
        </w:rPr>
      </w:pPr>
      <w:r w:rsidRPr="00ED5AB2">
        <w:rPr>
          <w:rFonts w:asciiTheme="minorEastAsia" w:hAnsiTheme="minorEastAsia"/>
          <w:sz w:val="21"/>
          <w:szCs w:val="21"/>
        </w:rPr>
        <w:t>本業務の実施にあたり知り得た情報については、本業務の遂行のみに利用することとし、情報の流用、部外者への漏洩は一切禁ずるものとする。なお、受託者は自己の親会社及び子会社等の関連会社及び委託先に対し、本業務を実施する上で合理的な範囲内において秘密情報等を開示することができる。ただし、秘密情報等を開示する場合は、受託者が本市に対して負うのと同等の守秘義務を課し、当該開示先による漏洩についても受託者が責任を負うものとする。</w:t>
      </w:r>
    </w:p>
    <w:p w14:paraId="4877E420" w14:textId="77777777" w:rsidR="00B90A63" w:rsidRPr="00ED5AB2" w:rsidRDefault="00B90A63">
      <w:pPr>
        <w:widowControl w:val="0"/>
        <w:jc w:val="both"/>
        <w:rPr>
          <w:rFonts w:asciiTheme="minorEastAsia" w:hAnsiTheme="minorEastAsia"/>
          <w:sz w:val="21"/>
          <w:szCs w:val="21"/>
        </w:rPr>
      </w:pPr>
    </w:p>
    <w:p w14:paraId="3A778A79" w14:textId="534F17E2" w:rsidR="00B90A63" w:rsidRPr="00ED5AB2" w:rsidRDefault="00444A5C">
      <w:pPr>
        <w:widowControl w:val="0"/>
        <w:jc w:val="both"/>
        <w:rPr>
          <w:rFonts w:asciiTheme="minorEastAsia" w:hAnsiTheme="minorEastAsia"/>
          <w:sz w:val="21"/>
          <w:szCs w:val="21"/>
        </w:rPr>
      </w:pPr>
      <w:r w:rsidRPr="00ED5AB2">
        <w:rPr>
          <w:rFonts w:asciiTheme="minorEastAsia" w:hAnsiTheme="minorEastAsia" w:hint="eastAsia"/>
          <w:sz w:val="21"/>
          <w:szCs w:val="21"/>
        </w:rPr>
        <w:t>１</w:t>
      </w:r>
      <w:r w:rsidR="00F95DC5">
        <w:rPr>
          <w:rFonts w:asciiTheme="minorEastAsia" w:hAnsiTheme="minorEastAsia" w:hint="eastAsia"/>
          <w:sz w:val="21"/>
          <w:szCs w:val="21"/>
        </w:rPr>
        <w:t>０</w:t>
      </w:r>
      <w:r w:rsidR="009C3FAE" w:rsidRPr="00ED5AB2">
        <w:rPr>
          <w:rFonts w:asciiTheme="minorEastAsia" w:hAnsiTheme="minorEastAsia"/>
          <w:sz w:val="21"/>
          <w:szCs w:val="21"/>
        </w:rPr>
        <w:t>．疑義の解釈</w:t>
      </w:r>
    </w:p>
    <w:p w14:paraId="17081E8C" w14:textId="77777777" w:rsidR="00B90A63" w:rsidRPr="00ED5AB2" w:rsidRDefault="009C3FAE">
      <w:pPr>
        <w:widowControl w:val="0"/>
        <w:pBdr>
          <w:top w:val="nil"/>
          <w:left w:val="nil"/>
          <w:bottom w:val="nil"/>
          <w:right w:val="nil"/>
          <w:between w:val="nil"/>
        </w:pBdr>
        <w:ind w:left="426" w:firstLine="141"/>
        <w:jc w:val="both"/>
        <w:rPr>
          <w:rFonts w:asciiTheme="minorEastAsia" w:hAnsiTheme="minorEastAsia"/>
          <w:sz w:val="21"/>
          <w:szCs w:val="21"/>
        </w:rPr>
      </w:pPr>
      <w:r w:rsidRPr="00ED5AB2">
        <w:rPr>
          <w:rFonts w:asciiTheme="minorEastAsia" w:hAnsiTheme="minorEastAsia"/>
          <w:sz w:val="21"/>
          <w:szCs w:val="21"/>
        </w:rPr>
        <w:t>本仕様書に定める事項について、疑義が生じた場合、又は本仕様書に定めのない事項については、双方協議の上決定するものとする。</w:t>
      </w:r>
    </w:p>
    <w:p w14:paraId="2138B7A8" w14:textId="77777777" w:rsidR="005B25B2" w:rsidRPr="00ED5AB2" w:rsidRDefault="005B25B2" w:rsidP="00164ABC">
      <w:pPr>
        <w:widowControl w:val="0"/>
        <w:pBdr>
          <w:top w:val="nil"/>
          <w:left w:val="nil"/>
          <w:bottom w:val="nil"/>
          <w:right w:val="nil"/>
          <w:between w:val="nil"/>
        </w:pBdr>
        <w:jc w:val="both"/>
        <w:rPr>
          <w:rFonts w:asciiTheme="minorEastAsia" w:hAnsiTheme="minorEastAsia"/>
          <w:sz w:val="21"/>
          <w:szCs w:val="21"/>
        </w:rPr>
      </w:pPr>
    </w:p>
    <w:p w14:paraId="176FAED8" w14:textId="618CAC08" w:rsidR="00164ABC" w:rsidRPr="00ED5AB2" w:rsidRDefault="00444A5C" w:rsidP="00164ABC">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hint="eastAsia"/>
          <w:sz w:val="21"/>
          <w:szCs w:val="21"/>
        </w:rPr>
        <w:t>１</w:t>
      </w:r>
      <w:r w:rsidR="00F95DC5">
        <w:rPr>
          <w:rFonts w:asciiTheme="minorEastAsia" w:hAnsiTheme="minorEastAsia" w:hint="eastAsia"/>
          <w:sz w:val="21"/>
          <w:szCs w:val="21"/>
        </w:rPr>
        <w:t>１</w:t>
      </w:r>
      <w:r w:rsidR="00164ABC" w:rsidRPr="00ED5AB2">
        <w:rPr>
          <w:rFonts w:asciiTheme="minorEastAsia" w:hAnsiTheme="minorEastAsia" w:hint="eastAsia"/>
          <w:sz w:val="21"/>
          <w:szCs w:val="21"/>
        </w:rPr>
        <w:t xml:space="preserve">. その他留意事項 </w:t>
      </w:r>
    </w:p>
    <w:p w14:paraId="5A87C0AE" w14:textId="77777777" w:rsidR="00202BE8" w:rsidRPr="00ED5AB2" w:rsidRDefault="00202BE8" w:rsidP="00202BE8">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sz w:val="21"/>
          <w:szCs w:val="21"/>
        </w:rPr>
        <w:t xml:space="preserve">（１）情報セキュリティポリシーの遵守 </w:t>
      </w:r>
    </w:p>
    <w:p w14:paraId="4E2F2C74" w14:textId="3BF7B4EE" w:rsidR="00202BE8" w:rsidRPr="00ED5AB2" w:rsidRDefault="00202BE8" w:rsidP="00202BE8">
      <w:pPr>
        <w:widowControl w:val="0"/>
        <w:pBdr>
          <w:top w:val="nil"/>
          <w:left w:val="nil"/>
          <w:bottom w:val="nil"/>
          <w:right w:val="nil"/>
          <w:between w:val="nil"/>
        </w:pBdr>
        <w:ind w:leftChars="200" w:left="400" w:firstLineChars="100" w:firstLine="210"/>
        <w:jc w:val="both"/>
        <w:rPr>
          <w:rFonts w:asciiTheme="minorEastAsia" w:hAnsiTheme="minorEastAsia"/>
          <w:sz w:val="21"/>
          <w:szCs w:val="21"/>
        </w:rPr>
      </w:pPr>
      <w:r w:rsidRPr="00ED5AB2">
        <w:rPr>
          <w:rFonts w:asciiTheme="minorEastAsia" w:hAnsiTheme="minorEastAsia"/>
          <w:sz w:val="21"/>
          <w:szCs w:val="21"/>
        </w:rPr>
        <w:t>本業務を履行するにあたって「日野市情報セキュリティポリシー」内の「外部委託における情報セキュリティ遵守事項」を厳正に遵守すること。また、取扱情報に重要情報が含まれる場合には、日野市の情報資産の保護が適正に行われていることを確認するため、「外部委託における情報セキュリティ遵守事項」 に述べる書類（様式１～様式７）を業務内容に応じて提出すること。 なお、</w:t>
      </w:r>
    </w:p>
    <w:p w14:paraId="6865D748" w14:textId="77777777" w:rsidR="00790C4B" w:rsidRPr="00ED5AB2" w:rsidRDefault="00202BE8" w:rsidP="00790C4B">
      <w:pPr>
        <w:widowControl w:val="0"/>
        <w:pBdr>
          <w:top w:val="nil"/>
          <w:left w:val="nil"/>
          <w:bottom w:val="nil"/>
          <w:right w:val="nil"/>
          <w:between w:val="nil"/>
        </w:pBdr>
        <w:ind w:leftChars="200" w:left="400"/>
        <w:jc w:val="both"/>
        <w:rPr>
          <w:rFonts w:asciiTheme="minorEastAsia" w:hAnsiTheme="minorEastAsia"/>
          <w:sz w:val="21"/>
          <w:szCs w:val="21"/>
        </w:rPr>
      </w:pPr>
      <w:r w:rsidRPr="00ED5AB2">
        <w:rPr>
          <w:rFonts w:asciiTheme="minorEastAsia" w:hAnsiTheme="minorEastAsia"/>
          <w:sz w:val="21"/>
          <w:szCs w:val="21"/>
        </w:rPr>
        <w:t>「外部委託における情報セキュリティ遵守事項」については市ホームページの入札情報から入手できる。</w:t>
      </w:r>
    </w:p>
    <w:p w14:paraId="4B8BC9F9" w14:textId="4CD0269B" w:rsidR="00790C4B" w:rsidRPr="00ED5AB2" w:rsidRDefault="00202BE8" w:rsidP="00790C4B">
      <w:pPr>
        <w:widowControl w:val="0"/>
        <w:pBdr>
          <w:top w:val="nil"/>
          <w:left w:val="nil"/>
          <w:bottom w:val="nil"/>
          <w:right w:val="nil"/>
          <w:between w:val="nil"/>
        </w:pBdr>
        <w:ind w:leftChars="200" w:left="400"/>
        <w:jc w:val="both"/>
        <w:rPr>
          <w:rFonts w:asciiTheme="minorEastAsia" w:hAnsiTheme="minorEastAsia"/>
          <w:sz w:val="21"/>
          <w:szCs w:val="21"/>
        </w:rPr>
      </w:pPr>
      <w:r w:rsidRPr="00ED5AB2">
        <w:rPr>
          <w:rFonts w:asciiTheme="minorEastAsia" w:hAnsiTheme="minorEastAsia"/>
          <w:sz w:val="21"/>
          <w:szCs w:val="21"/>
        </w:rPr>
        <w:t xml:space="preserve"> </w:t>
      </w:r>
    </w:p>
    <w:p w14:paraId="71E709DC" w14:textId="1C859402" w:rsidR="00202BE8" w:rsidRPr="00ED5AB2" w:rsidRDefault="00202BE8" w:rsidP="00790C4B">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sz w:val="21"/>
          <w:szCs w:val="21"/>
        </w:rPr>
        <w:t xml:space="preserve">（２）環境負荷低減の取組みについて </w:t>
      </w:r>
    </w:p>
    <w:p w14:paraId="21B09F3B" w14:textId="23C7592F" w:rsidR="00790C4B" w:rsidRPr="00ED5AB2" w:rsidRDefault="00202BE8"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１）日野市では、「SDGs未来都市」として、資源の有効活用と廃棄物の削減による循環型社会の実現を 目指し、環境マネジメントシステム「ひのエコ（事務事業のあらゆる領域における環境負荷の低 減）」を推進している。一方で、持続可能なまちを実現するためには、行政だけでなく、事業者や地域とのパートナーシップによる目標と価値観の共有が不可欠である。このことを踏まえ、本業務の実施に当たっては、次に掲げる市の方針等（市ホームページにて閲覧可能）に記載している内容を遵守すること。</w:t>
      </w:r>
    </w:p>
    <w:p w14:paraId="6B3951AD" w14:textId="292F9695" w:rsidR="00D43DEC" w:rsidRPr="00ED5AB2" w:rsidRDefault="00202BE8" w:rsidP="00790C4B">
      <w:pPr>
        <w:widowControl w:val="0"/>
        <w:pBdr>
          <w:top w:val="nil"/>
          <w:left w:val="nil"/>
          <w:bottom w:val="nil"/>
          <w:right w:val="nil"/>
          <w:between w:val="nil"/>
        </w:pBdr>
        <w:ind w:leftChars="400" w:left="800"/>
        <w:jc w:val="both"/>
        <w:rPr>
          <w:rFonts w:asciiTheme="minorEastAsia" w:hAnsiTheme="minorEastAsia"/>
          <w:sz w:val="21"/>
          <w:szCs w:val="21"/>
        </w:rPr>
      </w:pPr>
      <w:r w:rsidRPr="00ED5AB2">
        <w:rPr>
          <w:rFonts w:asciiTheme="minorEastAsia" w:hAnsiTheme="minorEastAsia" w:cs="ＭＳ 明朝" w:hint="eastAsia"/>
          <w:sz w:val="21"/>
          <w:szCs w:val="21"/>
        </w:rPr>
        <w:t>①</w:t>
      </w:r>
      <w:r w:rsidRPr="00ED5AB2">
        <w:rPr>
          <w:rFonts w:asciiTheme="minorEastAsia" w:hAnsiTheme="minorEastAsia"/>
          <w:sz w:val="21"/>
          <w:szCs w:val="21"/>
        </w:rPr>
        <w:t xml:space="preserve">環境基本計画 </w:t>
      </w:r>
      <w:r w:rsidRPr="00ED5AB2">
        <w:rPr>
          <w:rFonts w:asciiTheme="minorEastAsia" w:hAnsiTheme="minorEastAsia" w:cs="ＭＳ 明朝" w:hint="eastAsia"/>
          <w:sz w:val="21"/>
          <w:szCs w:val="21"/>
        </w:rPr>
        <w:t>②</w:t>
      </w:r>
      <w:r w:rsidRPr="00ED5AB2">
        <w:rPr>
          <w:rFonts w:asciiTheme="minorEastAsia" w:hAnsiTheme="minorEastAsia"/>
          <w:sz w:val="21"/>
          <w:szCs w:val="21"/>
        </w:rPr>
        <w:t xml:space="preserve">環境配慮指針 </w:t>
      </w:r>
      <w:r w:rsidRPr="00ED5AB2">
        <w:rPr>
          <w:rFonts w:asciiTheme="minorEastAsia" w:hAnsiTheme="minorEastAsia" w:cs="ＭＳ 明朝" w:hint="eastAsia"/>
          <w:sz w:val="21"/>
          <w:szCs w:val="21"/>
        </w:rPr>
        <w:t>③</w:t>
      </w:r>
      <w:r w:rsidRPr="00ED5AB2">
        <w:rPr>
          <w:rFonts w:asciiTheme="minorEastAsia" w:hAnsiTheme="minorEastAsia"/>
          <w:sz w:val="21"/>
          <w:szCs w:val="21"/>
        </w:rPr>
        <w:t xml:space="preserve">環境方針 </w:t>
      </w:r>
      <w:r w:rsidRPr="00ED5AB2">
        <w:rPr>
          <w:rFonts w:asciiTheme="minorEastAsia" w:hAnsiTheme="minorEastAsia" w:cs="ＭＳ 明朝" w:hint="eastAsia"/>
          <w:sz w:val="21"/>
          <w:szCs w:val="21"/>
        </w:rPr>
        <w:t>④</w:t>
      </w:r>
      <w:r w:rsidRPr="00ED5AB2">
        <w:rPr>
          <w:rFonts w:asciiTheme="minorEastAsia" w:hAnsiTheme="minorEastAsia"/>
          <w:sz w:val="21"/>
          <w:szCs w:val="21"/>
        </w:rPr>
        <w:t xml:space="preserve">環境管理上の要望について </w:t>
      </w:r>
      <w:r w:rsidRPr="00ED5AB2">
        <w:rPr>
          <w:rFonts w:asciiTheme="minorEastAsia" w:hAnsiTheme="minorEastAsia" w:cs="ＭＳ 明朝" w:hint="eastAsia"/>
          <w:sz w:val="21"/>
          <w:szCs w:val="21"/>
        </w:rPr>
        <w:t>⑤</w:t>
      </w:r>
      <w:r w:rsidRPr="00ED5AB2">
        <w:rPr>
          <w:rFonts w:asciiTheme="minorEastAsia" w:hAnsiTheme="minorEastAsia"/>
          <w:sz w:val="21"/>
          <w:szCs w:val="21"/>
        </w:rPr>
        <w:t xml:space="preserve">地球温暖化対策実行計画 </w:t>
      </w:r>
      <w:r w:rsidRPr="00ED5AB2">
        <w:rPr>
          <w:rFonts w:asciiTheme="minorEastAsia" w:hAnsiTheme="minorEastAsia" w:cs="ＭＳ 明朝" w:hint="eastAsia"/>
          <w:sz w:val="21"/>
          <w:szCs w:val="21"/>
        </w:rPr>
        <w:t>⑥</w:t>
      </w:r>
      <w:r w:rsidRPr="00ED5AB2">
        <w:rPr>
          <w:rFonts w:asciiTheme="minorEastAsia" w:hAnsiTheme="minorEastAsia"/>
          <w:sz w:val="21"/>
          <w:szCs w:val="21"/>
        </w:rPr>
        <w:t xml:space="preserve">気候非常事態宣言 </w:t>
      </w:r>
      <w:r w:rsidRPr="00ED5AB2">
        <w:rPr>
          <w:rFonts w:asciiTheme="minorEastAsia" w:hAnsiTheme="minorEastAsia" w:cs="ＭＳ 明朝" w:hint="eastAsia"/>
          <w:sz w:val="21"/>
          <w:szCs w:val="21"/>
        </w:rPr>
        <w:t>⑦</w:t>
      </w:r>
      <w:r w:rsidRPr="00ED5AB2">
        <w:rPr>
          <w:rFonts w:asciiTheme="minorEastAsia" w:hAnsiTheme="minorEastAsia"/>
          <w:sz w:val="21"/>
          <w:szCs w:val="21"/>
        </w:rPr>
        <w:t xml:space="preserve">日野市プラスチック・スマート宣言 </w:t>
      </w:r>
    </w:p>
    <w:p w14:paraId="4EBF280C" w14:textId="2600D03B" w:rsidR="00D43DEC" w:rsidRPr="00ED5AB2" w:rsidRDefault="00202BE8"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２）洗剤の使用については、石けん成分以外の化学物質を使用した合成洗剤を使わないようにすること。このほか、障害者に対してはその障害種別の特性について十分に留意の上、適切な対応</w:t>
      </w:r>
    </w:p>
    <w:p w14:paraId="08413091" w14:textId="77777777" w:rsidR="00790C4B" w:rsidRPr="00ED5AB2" w:rsidRDefault="00790C4B"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p>
    <w:p w14:paraId="7BC0B090" w14:textId="77777777" w:rsidR="00D43DEC" w:rsidRPr="00ED5AB2" w:rsidRDefault="00D43DEC" w:rsidP="00D43DEC">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sz w:val="21"/>
          <w:szCs w:val="21"/>
        </w:rPr>
        <w:t>（３）障害を理由とする不当な差別的取扱いの禁止及び合理的配慮の提供の義務</w:t>
      </w:r>
    </w:p>
    <w:p w14:paraId="519573B9" w14:textId="77777777" w:rsidR="00D43DEC" w:rsidRPr="00ED5AB2" w:rsidRDefault="00D43DEC" w:rsidP="00D43DEC">
      <w:pPr>
        <w:widowControl w:val="0"/>
        <w:pBdr>
          <w:top w:val="nil"/>
          <w:left w:val="nil"/>
          <w:bottom w:val="nil"/>
          <w:right w:val="nil"/>
          <w:between w:val="nil"/>
        </w:pBdr>
        <w:ind w:leftChars="200" w:left="400" w:firstLineChars="100" w:firstLine="210"/>
        <w:jc w:val="both"/>
        <w:rPr>
          <w:rFonts w:asciiTheme="minorEastAsia" w:hAnsiTheme="minorEastAsia"/>
          <w:sz w:val="21"/>
          <w:szCs w:val="21"/>
        </w:rPr>
      </w:pPr>
      <w:r w:rsidRPr="00ED5AB2">
        <w:rPr>
          <w:rFonts w:asciiTheme="minorEastAsia" w:hAnsiTheme="minorEastAsia"/>
          <w:sz w:val="21"/>
          <w:szCs w:val="21"/>
        </w:rPr>
        <w:lastRenderedPageBreak/>
        <w:t>本業務の履行にあたって、「日野市障害者差別解消推進条例（令和２年４月施行）」に基づき、次の事 項に留意すること。</w:t>
      </w:r>
    </w:p>
    <w:p w14:paraId="53B0A791" w14:textId="2A426E7D" w:rsidR="00202BE8" w:rsidRPr="00ED5AB2" w:rsidRDefault="00D43DEC" w:rsidP="00D43DEC">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 xml:space="preserve"> １）障害を理由とする不当な差別的取扱いを禁止するとともに、事業者は合理的配慮の提供をする</w:t>
      </w:r>
      <w:r w:rsidR="00202BE8" w:rsidRPr="00ED5AB2">
        <w:rPr>
          <w:rFonts w:asciiTheme="minorEastAsia" w:hAnsiTheme="minorEastAsia"/>
          <w:sz w:val="21"/>
          <w:szCs w:val="21"/>
        </w:rPr>
        <w:t>こと。</w:t>
      </w:r>
    </w:p>
    <w:p w14:paraId="2E6F4075" w14:textId="77777777" w:rsidR="00D43DEC" w:rsidRPr="00ED5AB2" w:rsidRDefault="00202BE8"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 xml:space="preserve"> ２）差別等事案を解決するための手続きの過程で、同条例第１３条の規定に基づき、当該事業者が正当 な理由なく同条例第１２条の規定による「勧告」に従わないときは、市はその勧告の内容を公表することができる。</w:t>
      </w:r>
    </w:p>
    <w:p w14:paraId="6DF4EAFE" w14:textId="47F0E8F1" w:rsidR="00202BE8" w:rsidRPr="00ED5AB2" w:rsidRDefault="00202BE8"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 xml:space="preserve"> なお、「日野市障害者差別解消推進条例」は日野市ホームページにて確認することができる。</w:t>
      </w:r>
    </w:p>
    <w:p w14:paraId="00253D39" w14:textId="77777777" w:rsidR="00790C4B" w:rsidRPr="00ED5AB2" w:rsidRDefault="00790C4B" w:rsidP="00202BE8">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p>
    <w:p w14:paraId="03FBE797" w14:textId="77777777" w:rsidR="00D43DEC" w:rsidRPr="00ED5AB2" w:rsidRDefault="00D43DEC" w:rsidP="00202BE8">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sz w:val="21"/>
          <w:szCs w:val="21"/>
        </w:rPr>
        <w:t xml:space="preserve">（４）内部通報制度 </w:t>
      </w:r>
    </w:p>
    <w:p w14:paraId="266D5352" w14:textId="77777777" w:rsidR="00D43DEC" w:rsidRPr="00ED5AB2" w:rsidRDefault="00D43DEC" w:rsidP="00D43DEC">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１）日野市では、組織全体のコンプライアンスを推進するため、「日野市職員等の内部通報及びコンプ ライアンス確保に関する条例（令和３年６月１日施行）を制定し、内部通報制度を導入している。 本業務の履行に当たり、日野市の事務事業に関係する法令違反、不当な行為等を発見したときは、 日野市が設置する行政監察員に対し、その旨を相談又は通報するよう努めるとともに、通報対象と なる事実について、行政監察員が調査を行う際は、当該調査に協力しなければならない。</w:t>
      </w:r>
    </w:p>
    <w:p w14:paraId="4C0B7039" w14:textId="2FAA54C0" w:rsidR="00202BE8" w:rsidRPr="00ED5AB2" w:rsidRDefault="00D43DEC" w:rsidP="00D43DEC">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r w:rsidRPr="00ED5AB2">
        <w:rPr>
          <w:rFonts w:asciiTheme="minorEastAsia" w:hAnsiTheme="minorEastAsia"/>
          <w:sz w:val="21"/>
          <w:szCs w:val="21"/>
        </w:rPr>
        <w:t xml:space="preserve"> ２）内部通報をしたこと、又は行政監察員が行う調査に協力したことを理由として、不利益な取扱いを 受けたと思われたときは、行政監察員に対し、その旨を相談又は申し出ることができる。 なお、「日野市職員等の内部通報及びコンプライアンス確保に関する条例」その他内部通報に関する通報先、通報方法等の詳細は、日野市ホームページにて確認することができる。</w:t>
      </w:r>
    </w:p>
    <w:p w14:paraId="34822790" w14:textId="77777777" w:rsidR="00790C4B" w:rsidRPr="00ED5AB2" w:rsidRDefault="00790C4B" w:rsidP="00D43DEC">
      <w:pPr>
        <w:widowControl w:val="0"/>
        <w:pBdr>
          <w:top w:val="nil"/>
          <w:left w:val="nil"/>
          <w:bottom w:val="nil"/>
          <w:right w:val="nil"/>
          <w:between w:val="nil"/>
        </w:pBdr>
        <w:ind w:leftChars="200" w:left="820" w:hangingChars="200" w:hanging="420"/>
        <w:jc w:val="both"/>
        <w:rPr>
          <w:rFonts w:asciiTheme="minorEastAsia" w:hAnsiTheme="minorEastAsia"/>
          <w:sz w:val="21"/>
          <w:szCs w:val="21"/>
        </w:rPr>
      </w:pPr>
    </w:p>
    <w:p w14:paraId="6BC5462B" w14:textId="77777777" w:rsidR="00D43DEC" w:rsidRPr="00ED5AB2" w:rsidRDefault="00D43DEC" w:rsidP="00202BE8">
      <w:pPr>
        <w:widowControl w:val="0"/>
        <w:pBdr>
          <w:top w:val="nil"/>
          <w:left w:val="nil"/>
          <w:bottom w:val="nil"/>
          <w:right w:val="nil"/>
          <w:between w:val="nil"/>
        </w:pBdr>
        <w:jc w:val="both"/>
        <w:rPr>
          <w:rFonts w:asciiTheme="minorEastAsia" w:hAnsiTheme="minorEastAsia"/>
          <w:sz w:val="21"/>
          <w:szCs w:val="21"/>
        </w:rPr>
      </w:pPr>
      <w:r w:rsidRPr="00ED5AB2">
        <w:rPr>
          <w:rFonts w:asciiTheme="minorEastAsia" w:hAnsiTheme="minorEastAsia"/>
          <w:sz w:val="21"/>
          <w:szCs w:val="21"/>
        </w:rPr>
        <w:t xml:space="preserve">（５）環境により負荷の小さい自動車利用 </w:t>
      </w:r>
    </w:p>
    <w:p w14:paraId="7D9B93E6" w14:textId="1E59880E" w:rsidR="00D43DEC" w:rsidRPr="00ED5AB2" w:rsidRDefault="00D43DEC" w:rsidP="00D43DEC">
      <w:pPr>
        <w:widowControl w:val="0"/>
        <w:pBdr>
          <w:top w:val="nil"/>
          <w:left w:val="nil"/>
          <w:bottom w:val="nil"/>
          <w:right w:val="nil"/>
          <w:between w:val="nil"/>
        </w:pBdr>
        <w:ind w:leftChars="200" w:left="400" w:firstLineChars="100" w:firstLine="210"/>
        <w:jc w:val="both"/>
        <w:rPr>
          <w:rFonts w:asciiTheme="minorEastAsia" w:hAnsiTheme="minorEastAsia"/>
          <w:sz w:val="21"/>
          <w:szCs w:val="21"/>
        </w:rPr>
      </w:pPr>
      <w:r w:rsidRPr="00ED5AB2">
        <w:rPr>
          <w:rFonts w:asciiTheme="minorEastAsia" w:hAnsiTheme="minorEastAsia"/>
          <w:sz w:val="21"/>
          <w:szCs w:val="21"/>
        </w:rPr>
        <w:t>本契約の履行に当たって自動車を使用し、又は使用させる場合は、都民の健康と安全を確保する環境 に関する条例（平成１２年東京都条例第２１５号）他、各県条例の規定に基づき、次の事項を遵守する こと。 ・ディーゼル車規制に適合する自動車であること。 ・自動車から排出される窒素酸化物及び粒子状物質の特定地域における総量の削減等に関する特別 措置法（平成４年法律第７０号）の対策地域内で登録可能な自動車利用に努めること。 なお、適合の確認のために、当該自動車の自動車検査証（車検証）、粒子状物質減少装置装着証明 書等の提示又は写の提出を求められた場合には、速やかに提示又は提出すること。</w:t>
      </w:r>
    </w:p>
    <w:p w14:paraId="1BADC722" w14:textId="77777777" w:rsidR="00D43DEC" w:rsidRPr="00ED5AB2" w:rsidRDefault="00D43DEC" w:rsidP="00164ABC">
      <w:pPr>
        <w:widowControl w:val="0"/>
        <w:pBdr>
          <w:top w:val="nil"/>
          <w:left w:val="nil"/>
          <w:bottom w:val="nil"/>
          <w:right w:val="nil"/>
          <w:between w:val="nil"/>
        </w:pBdr>
        <w:jc w:val="both"/>
        <w:rPr>
          <w:rFonts w:asciiTheme="minorEastAsia" w:hAnsiTheme="minorEastAsia"/>
          <w:sz w:val="21"/>
          <w:szCs w:val="21"/>
        </w:rPr>
      </w:pPr>
    </w:p>
    <w:p w14:paraId="6F27B0F3" w14:textId="77777777" w:rsidR="00B90A63" w:rsidRPr="00ED5AB2" w:rsidRDefault="009C3FAE">
      <w:pPr>
        <w:widowControl w:val="0"/>
        <w:pBdr>
          <w:top w:val="nil"/>
          <w:left w:val="nil"/>
          <w:bottom w:val="nil"/>
          <w:right w:val="nil"/>
          <w:between w:val="nil"/>
        </w:pBdr>
        <w:ind w:left="426" w:firstLine="141"/>
        <w:jc w:val="right"/>
        <w:rPr>
          <w:rFonts w:asciiTheme="minorEastAsia" w:hAnsiTheme="minorEastAsia"/>
          <w:sz w:val="21"/>
          <w:szCs w:val="21"/>
        </w:rPr>
      </w:pPr>
      <w:r w:rsidRPr="00ED5AB2">
        <w:rPr>
          <w:rFonts w:asciiTheme="minorEastAsia" w:hAnsiTheme="minorEastAsia"/>
          <w:sz w:val="21"/>
          <w:szCs w:val="21"/>
        </w:rPr>
        <w:t>以上</w:t>
      </w:r>
    </w:p>
    <w:sectPr w:rsidR="00B90A63" w:rsidRPr="00ED5AB2">
      <w:footerReference w:type="default" r:id="rId9"/>
      <w:footerReference w:type="first" r:id="rId10"/>
      <w:pgSz w:w="11906" w:h="16838"/>
      <w:pgMar w:top="1440" w:right="1080" w:bottom="1440" w:left="1080" w:header="850"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4EA0" w14:textId="77777777" w:rsidR="00AE57C7" w:rsidRDefault="00AE57C7">
      <w:r>
        <w:separator/>
      </w:r>
    </w:p>
  </w:endnote>
  <w:endnote w:type="continuationSeparator" w:id="0">
    <w:p w14:paraId="1E801CEB" w14:textId="77777777" w:rsidR="00AE57C7" w:rsidRDefault="00AE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3F98" w14:textId="77777777" w:rsidR="00B90A63" w:rsidRDefault="009C3FAE">
    <w:pPr>
      <w:widowControl w:val="0"/>
      <w:tabs>
        <w:tab w:val="center" w:pos="4252"/>
        <w:tab w:val="right" w:pos="8504"/>
      </w:tabs>
      <w:jc w:val="center"/>
      <w:rPr>
        <w:rFonts w:ascii="みんなの文字ゴTTh-R" w:eastAsia="みんなの文字ゴTTh-R" w:hAnsi="みんなの文字ゴTTh-R" w:cs="みんなの文字ゴTTh-R"/>
        <w:color w:val="000000"/>
        <w:sz w:val="21"/>
        <w:szCs w:val="21"/>
      </w:rPr>
    </w:pPr>
    <w:r>
      <w:fldChar w:fldCharType="begin"/>
    </w:r>
    <w:r>
      <w:instrText>PAGE</w:instrText>
    </w:r>
    <w:r>
      <w:fldChar w:fldCharType="separate"/>
    </w:r>
    <w:r w:rsidR="00FC43AF">
      <w:rPr>
        <w:noProof/>
      </w:rPr>
      <w:t>1</w:t>
    </w:r>
    <w:r>
      <w:fldChar w:fldCharType="end"/>
    </w:r>
  </w:p>
  <w:p w14:paraId="52CF6FD4" w14:textId="77777777" w:rsidR="00B90A63" w:rsidRDefault="00B90A63">
    <w:pPr>
      <w:widowControl w:val="0"/>
      <w:tabs>
        <w:tab w:val="center" w:pos="4252"/>
        <w:tab w:val="right" w:pos="8504"/>
      </w:tabs>
      <w:jc w:val="both"/>
      <w:rPr>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FA12D" w14:textId="77777777" w:rsidR="00B90A63" w:rsidRDefault="00B90A63">
    <w:pPr>
      <w:widowControl w:val="0"/>
      <w:tabs>
        <w:tab w:val="center" w:pos="4252"/>
        <w:tab w:val="right" w:pos="8504"/>
      </w:tabs>
      <w:jc w:val="center"/>
      <w:rPr>
        <w:color w:val="000000"/>
        <w:sz w:val="21"/>
        <w:szCs w:val="21"/>
      </w:rPr>
    </w:pPr>
  </w:p>
  <w:p w14:paraId="2546F139" w14:textId="77777777" w:rsidR="00B90A63" w:rsidRDefault="00B90A63">
    <w:pPr>
      <w:widowControl w:val="0"/>
      <w:tabs>
        <w:tab w:val="center" w:pos="4252"/>
        <w:tab w:val="right" w:pos="8504"/>
      </w:tabs>
      <w:jc w:val="both"/>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B98E5" w14:textId="77777777" w:rsidR="00AE57C7" w:rsidRDefault="00AE57C7">
      <w:r>
        <w:separator/>
      </w:r>
    </w:p>
  </w:footnote>
  <w:footnote w:type="continuationSeparator" w:id="0">
    <w:p w14:paraId="34A537A5" w14:textId="77777777" w:rsidR="00AE57C7" w:rsidRDefault="00AE5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7E3F"/>
    <w:multiLevelType w:val="multilevel"/>
    <w:tmpl w:val="EC42225C"/>
    <w:lvl w:ilvl="0">
      <w:start w:val="1"/>
      <w:numFmt w:val="aiueoFullWidth"/>
      <w:lvlText w:val="%1"/>
      <w:lvlJc w:val="left"/>
      <w:pPr>
        <w:ind w:left="976" w:hanging="420"/>
      </w:pPr>
      <w:rPr>
        <w:rFonts w:hint="eastAsia"/>
      </w:rPr>
    </w:lvl>
    <w:lvl w:ilvl="1">
      <w:start w:val="1"/>
      <w:numFmt w:val="decimal"/>
      <w:lvlText w:val="(%2)"/>
      <w:lvlJc w:val="left"/>
      <w:pPr>
        <w:ind w:left="1396" w:hanging="420"/>
      </w:pPr>
    </w:lvl>
    <w:lvl w:ilvl="2">
      <w:start w:val="1"/>
      <w:numFmt w:val="decimal"/>
      <w:lvlText w:val="%3"/>
      <w:lvlJc w:val="left"/>
      <w:pPr>
        <w:ind w:left="1816" w:hanging="420"/>
      </w:pPr>
    </w:lvl>
    <w:lvl w:ilvl="3">
      <w:start w:val="1"/>
      <w:numFmt w:val="decimal"/>
      <w:lvlText w:val="%4."/>
      <w:lvlJc w:val="left"/>
      <w:pPr>
        <w:ind w:left="2236" w:hanging="420"/>
      </w:pPr>
    </w:lvl>
    <w:lvl w:ilvl="4">
      <w:start w:val="1"/>
      <w:numFmt w:val="decimal"/>
      <w:lvlText w:val="(%5)"/>
      <w:lvlJc w:val="left"/>
      <w:pPr>
        <w:ind w:left="2656" w:hanging="420"/>
      </w:pPr>
    </w:lvl>
    <w:lvl w:ilvl="5">
      <w:start w:val="1"/>
      <w:numFmt w:val="decimal"/>
      <w:lvlText w:val="%6"/>
      <w:lvlJc w:val="left"/>
      <w:pPr>
        <w:ind w:left="3076" w:hanging="420"/>
      </w:pPr>
    </w:lvl>
    <w:lvl w:ilvl="6">
      <w:start w:val="1"/>
      <w:numFmt w:val="decimal"/>
      <w:lvlText w:val="%7."/>
      <w:lvlJc w:val="left"/>
      <w:pPr>
        <w:ind w:left="3496" w:hanging="420"/>
      </w:pPr>
    </w:lvl>
    <w:lvl w:ilvl="7">
      <w:start w:val="1"/>
      <w:numFmt w:val="decimal"/>
      <w:lvlText w:val="(%8)"/>
      <w:lvlJc w:val="left"/>
      <w:pPr>
        <w:ind w:left="3916" w:hanging="420"/>
      </w:pPr>
    </w:lvl>
    <w:lvl w:ilvl="8">
      <w:start w:val="1"/>
      <w:numFmt w:val="decimal"/>
      <w:lvlText w:val="%9"/>
      <w:lvlJc w:val="left"/>
      <w:pPr>
        <w:ind w:left="4336" w:hanging="420"/>
      </w:pPr>
    </w:lvl>
  </w:abstractNum>
  <w:abstractNum w:abstractNumId="1" w15:restartNumberingAfterBreak="0">
    <w:nsid w:val="267C1AEF"/>
    <w:multiLevelType w:val="multilevel"/>
    <w:tmpl w:val="7568A48A"/>
    <w:lvl w:ilvl="0">
      <w:start w:val="1"/>
      <w:numFmt w:val="aiueoFullWidth"/>
      <w:lvlText w:val="%1"/>
      <w:lvlJc w:val="left"/>
      <w:pPr>
        <w:ind w:left="982" w:hanging="420"/>
      </w:pPr>
      <w:rPr>
        <w:rFonts w:hint="eastAsia"/>
      </w:rPr>
    </w:lvl>
    <w:lvl w:ilvl="1">
      <w:start w:val="1"/>
      <w:numFmt w:val="decimal"/>
      <w:lvlText w:val="(%2)"/>
      <w:lvlJc w:val="left"/>
      <w:pPr>
        <w:ind w:left="1402" w:hanging="420"/>
      </w:pPr>
    </w:lvl>
    <w:lvl w:ilvl="2">
      <w:start w:val="1"/>
      <w:numFmt w:val="decimal"/>
      <w:lvlText w:val="%3"/>
      <w:lvlJc w:val="left"/>
      <w:pPr>
        <w:ind w:left="1822" w:hanging="420"/>
      </w:pPr>
    </w:lvl>
    <w:lvl w:ilvl="3">
      <w:start w:val="1"/>
      <w:numFmt w:val="decimal"/>
      <w:lvlText w:val="%4."/>
      <w:lvlJc w:val="left"/>
      <w:pPr>
        <w:ind w:left="2242" w:hanging="420"/>
      </w:pPr>
    </w:lvl>
    <w:lvl w:ilvl="4">
      <w:start w:val="1"/>
      <w:numFmt w:val="decimal"/>
      <w:lvlText w:val="(%5)"/>
      <w:lvlJc w:val="left"/>
      <w:pPr>
        <w:ind w:left="2662" w:hanging="420"/>
      </w:pPr>
    </w:lvl>
    <w:lvl w:ilvl="5">
      <w:start w:val="1"/>
      <w:numFmt w:val="decimal"/>
      <w:lvlText w:val="%6"/>
      <w:lvlJc w:val="left"/>
      <w:pPr>
        <w:ind w:left="3082" w:hanging="420"/>
      </w:pPr>
    </w:lvl>
    <w:lvl w:ilvl="6">
      <w:start w:val="1"/>
      <w:numFmt w:val="decimal"/>
      <w:lvlText w:val="%7."/>
      <w:lvlJc w:val="left"/>
      <w:pPr>
        <w:ind w:left="3502" w:hanging="420"/>
      </w:pPr>
    </w:lvl>
    <w:lvl w:ilvl="7">
      <w:start w:val="1"/>
      <w:numFmt w:val="decimal"/>
      <w:lvlText w:val="(%8)"/>
      <w:lvlJc w:val="left"/>
      <w:pPr>
        <w:ind w:left="3922" w:hanging="420"/>
      </w:pPr>
    </w:lvl>
    <w:lvl w:ilvl="8">
      <w:start w:val="1"/>
      <w:numFmt w:val="decimal"/>
      <w:lvlText w:val="%9"/>
      <w:lvlJc w:val="left"/>
      <w:pPr>
        <w:ind w:left="4342" w:hanging="420"/>
      </w:pPr>
    </w:lvl>
  </w:abstractNum>
  <w:abstractNum w:abstractNumId="2" w15:restartNumberingAfterBreak="0">
    <w:nsid w:val="2869722A"/>
    <w:multiLevelType w:val="multilevel"/>
    <w:tmpl w:val="B5EEEFCE"/>
    <w:lvl w:ilvl="0">
      <w:start w:val="1"/>
      <w:numFmt w:val="aiueoFullWidth"/>
      <w:lvlText w:val="%1"/>
      <w:lvlJc w:val="left"/>
      <w:pPr>
        <w:ind w:left="1260" w:hanging="420"/>
      </w:pPr>
      <w:rPr>
        <w:rFonts w:hint="eastAsia"/>
      </w:rPr>
    </w:lvl>
    <w:lvl w:ilvl="1">
      <w:start w:val="1"/>
      <w:numFmt w:val="decimal"/>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decimal"/>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decimal"/>
      <w:lvlText w:val="(%8)"/>
      <w:lvlJc w:val="left"/>
      <w:pPr>
        <w:ind w:left="4200" w:hanging="420"/>
      </w:pPr>
    </w:lvl>
    <w:lvl w:ilvl="8">
      <w:start w:val="1"/>
      <w:numFmt w:val="decimal"/>
      <w:lvlText w:val="%9"/>
      <w:lvlJc w:val="left"/>
      <w:pPr>
        <w:ind w:left="4620" w:hanging="420"/>
      </w:pPr>
    </w:lvl>
  </w:abstractNum>
  <w:abstractNum w:abstractNumId="3" w15:restartNumberingAfterBreak="0">
    <w:nsid w:val="292777CA"/>
    <w:multiLevelType w:val="multilevel"/>
    <w:tmpl w:val="D7FC55AA"/>
    <w:lvl w:ilvl="0">
      <w:start w:val="1"/>
      <w:numFmt w:val="decimal"/>
      <w:lvlText w:val="（%1）"/>
      <w:lvlJc w:val="left"/>
      <w:pPr>
        <w:ind w:left="562"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4" w15:restartNumberingAfterBreak="0">
    <w:nsid w:val="2B994742"/>
    <w:multiLevelType w:val="hybridMultilevel"/>
    <w:tmpl w:val="E990F80C"/>
    <w:lvl w:ilvl="0" w:tplc="04090017">
      <w:start w:val="1"/>
      <w:numFmt w:val="aiueoFullWidth"/>
      <w:lvlText w:val="(%1)"/>
      <w:lvlJc w:val="left"/>
      <w:pPr>
        <w:ind w:left="1926" w:hanging="420"/>
      </w:pPr>
    </w:lvl>
    <w:lvl w:ilvl="1" w:tplc="04090017" w:tentative="1">
      <w:start w:val="1"/>
      <w:numFmt w:val="aiueoFullWidth"/>
      <w:lvlText w:val="(%2)"/>
      <w:lvlJc w:val="left"/>
      <w:pPr>
        <w:ind w:left="2346" w:hanging="420"/>
      </w:pPr>
    </w:lvl>
    <w:lvl w:ilvl="2" w:tplc="04090011" w:tentative="1">
      <w:start w:val="1"/>
      <w:numFmt w:val="decimalEnclosedCircle"/>
      <w:lvlText w:val="%3"/>
      <w:lvlJc w:val="left"/>
      <w:pPr>
        <w:ind w:left="2766" w:hanging="420"/>
      </w:pPr>
    </w:lvl>
    <w:lvl w:ilvl="3" w:tplc="0409000F" w:tentative="1">
      <w:start w:val="1"/>
      <w:numFmt w:val="decimal"/>
      <w:lvlText w:val="%4."/>
      <w:lvlJc w:val="left"/>
      <w:pPr>
        <w:ind w:left="3186" w:hanging="420"/>
      </w:pPr>
    </w:lvl>
    <w:lvl w:ilvl="4" w:tplc="04090017" w:tentative="1">
      <w:start w:val="1"/>
      <w:numFmt w:val="aiueoFullWidth"/>
      <w:lvlText w:val="(%5)"/>
      <w:lvlJc w:val="left"/>
      <w:pPr>
        <w:ind w:left="3606" w:hanging="420"/>
      </w:pPr>
    </w:lvl>
    <w:lvl w:ilvl="5" w:tplc="04090011" w:tentative="1">
      <w:start w:val="1"/>
      <w:numFmt w:val="decimalEnclosedCircle"/>
      <w:lvlText w:val="%6"/>
      <w:lvlJc w:val="left"/>
      <w:pPr>
        <w:ind w:left="4026" w:hanging="420"/>
      </w:pPr>
    </w:lvl>
    <w:lvl w:ilvl="6" w:tplc="0409000F" w:tentative="1">
      <w:start w:val="1"/>
      <w:numFmt w:val="decimal"/>
      <w:lvlText w:val="%7."/>
      <w:lvlJc w:val="left"/>
      <w:pPr>
        <w:ind w:left="4446" w:hanging="420"/>
      </w:pPr>
    </w:lvl>
    <w:lvl w:ilvl="7" w:tplc="04090017" w:tentative="1">
      <w:start w:val="1"/>
      <w:numFmt w:val="aiueoFullWidth"/>
      <w:lvlText w:val="(%8)"/>
      <w:lvlJc w:val="left"/>
      <w:pPr>
        <w:ind w:left="4866" w:hanging="420"/>
      </w:pPr>
    </w:lvl>
    <w:lvl w:ilvl="8" w:tplc="04090011" w:tentative="1">
      <w:start w:val="1"/>
      <w:numFmt w:val="decimalEnclosedCircle"/>
      <w:lvlText w:val="%9"/>
      <w:lvlJc w:val="left"/>
      <w:pPr>
        <w:ind w:left="5286" w:hanging="420"/>
      </w:pPr>
    </w:lvl>
  </w:abstractNum>
  <w:abstractNum w:abstractNumId="5" w15:restartNumberingAfterBreak="0">
    <w:nsid w:val="35B0539F"/>
    <w:multiLevelType w:val="multilevel"/>
    <w:tmpl w:val="C074B460"/>
    <w:lvl w:ilvl="0">
      <w:start w:val="1"/>
      <w:numFmt w:val="decimal"/>
      <w:lvlText w:val="（%1）"/>
      <w:lvlJc w:val="left"/>
      <w:pPr>
        <w:ind w:left="704" w:hanging="419"/>
      </w:pPr>
      <w:rPr>
        <w:color w:val="000000"/>
      </w:rPr>
    </w:lvl>
    <w:lvl w:ilvl="1">
      <w:start w:val="1"/>
      <w:numFmt w:val="aiueoFullWidth"/>
      <w:lvlText w:val="%2"/>
      <w:lvlJc w:val="left"/>
      <w:pPr>
        <w:ind w:left="705" w:hanging="420"/>
      </w:pPr>
      <w:rPr>
        <w:rFonts w:hint="eastAsia"/>
      </w:rPr>
    </w:lvl>
    <w:lvl w:ilvl="2">
      <w:start w:val="1"/>
      <w:numFmt w:val="decimal"/>
      <w:lvlText w:val="%3"/>
      <w:lvlJc w:val="left"/>
      <w:pPr>
        <w:ind w:left="1260" w:hanging="420"/>
      </w:pPr>
    </w:lvl>
    <w:lvl w:ilvl="3">
      <w:start w:val="1"/>
      <w:numFmt w:val="aiueoFullWidth"/>
      <w:lvlText w:val="(%4)"/>
      <w:lvlJc w:val="left"/>
      <w:pPr>
        <w:ind w:left="1554"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3CAF420C"/>
    <w:multiLevelType w:val="multilevel"/>
    <w:tmpl w:val="D7FC55AA"/>
    <w:lvl w:ilvl="0">
      <w:start w:val="1"/>
      <w:numFmt w:val="decimal"/>
      <w:lvlText w:val="（%1）"/>
      <w:lvlJc w:val="left"/>
      <w:pPr>
        <w:ind w:left="562"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7" w15:restartNumberingAfterBreak="0">
    <w:nsid w:val="3FE046E8"/>
    <w:multiLevelType w:val="multilevel"/>
    <w:tmpl w:val="59B848B8"/>
    <w:lvl w:ilvl="0">
      <w:start w:val="1"/>
      <w:numFmt w:val="decimal"/>
      <w:lvlText w:val="（%1）"/>
      <w:lvlJc w:val="left"/>
      <w:pPr>
        <w:ind w:left="704" w:hanging="419"/>
      </w:pPr>
      <w:rPr>
        <w:color w:val="000000"/>
      </w:rPr>
    </w:lvl>
    <w:lvl w:ilvl="1">
      <w:start w:val="1"/>
      <w:numFmt w:val="decimal"/>
      <w:lvlText w:val="（%2）"/>
      <w:lvlJc w:val="left"/>
      <w:pPr>
        <w:ind w:left="704" w:hanging="419"/>
      </w:pPr>
      <w:rPr>
        <w:color w:val="000000"/>
      </w:rPr>
    </w:lvl>
    <w:lvl w:ilvl="2">
      <w:start w:val="1"/>
      <w:numFmt w:val="aiueoFullWidth"/>
      <w:lvlText w:val="%3"/>
      <w:lvlJc w:val="left"/>
      <w:pPr>
        <w:ind w:left="1260" w:hanging="420"/>
      </w:pPr>
      <w:rPr>
        <w:rFonts w:hint="eastAsia"/>
      </w:rPr>
    </w:lvl>
    <w:lvl w:ilvl="3">
      <w:start w:val="1"/>
      <w:numFmt w:val="decimal"/>
      <w:lvlText w:val="(%4)"/>
      <w:lvlJc w:val="left"/>
      <w:pPr>
        <w:ind w:left="1554"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47BF370F"/>
    <w:multiLevelType w:val="multilevel"/>
    <w:tmpl w:val="472E2A18"/>
    <w:lvl w:ilvl="0">
      <w:start w:val="1"/>
      <w:numFmt w:val="aiueoFullWidth"/>
      <w:lvlText w:val="%1"/>
      <w:lvlJc w:val="left"/>
      <w:pPr>
        <w:ind w:left="1260" w:hanging="420"/>
      </w:pPr>
      <w:rPr>
        <w:rFonts w:hint="eastAsia"/>
      </w:rPr>
    </w:lvl>
    <w:lvl w:ilvl="1">
      <w:start w:val="1"/>
      <w:numFmt w:val="decimal"/>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decimal"/>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decimal"/>
      <w:lvlText w:val="(%8)"/>
      <w:lvlJc w:val="left"/>
      <w:pPr>
        <w:ind w:left="4200" w:hanging="420"/>
      </w:pPr>
    </w:lvl>
    <w:lvl w:ilvl="8">
      <w:start w:val="1"/>
      <w:numFmt w:val="decimal"/>
      <w:lvlText w:val="%9"/>
      <w:lvlJc w:val="left"/>
      <w:pPr>
        <w:ind w:left="4620" w:hanging="420"/>
      </w:pPr>
    </w:lvl>
  </w:abstractNum>
  <w:abstractNum w:abstractNumId="9" w15:restartNumberingAfterBreak="0">
    <w:nsid w:val="49852C0F"/>
    <w:multiLevelType w:val="multilevel"/>
    <w:tmpl w:val="03E4B7C8"/>
    <w:lvl w:ilvl="0">
      <w:start w:val="1"/>
      <w:numFmt w:val="aiueoFullWidth"/>
      <w:lvlText w:val="%1"/>
      <w:lvlJc w:val="left"/>
      <w:pPr>
        <w:ind w:left="1128" w:hanging="420"/>
      </w:pPr>
      <w:rPr>
        <w:rFonts w:hint="eastAsia"/>
        <w:color w:val="000000"/>
      </w:rPr>
    </w:lvl>
    <w:lvl w:ilvl="1">
      <w:start w:val="1"/>
      <w:numFmt w:val="aiueoFullWidth"/>
      <w:lvlText w:val="(%2)"/>
      <w:lvlJc w:val="left"/>
      <w:pPr>
        <w:ind w:left="150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0" w15:restartNumberingAfterBreak="0">
    <w:nsid w:val="4D7F3E82"/>
    <w:multiLevelType w:val="multilevel"/>
    <w:tmpl w:val="D7FC55AA"/>
    <w:lvl w:ilvl="0">
      <w:start w:val="1"/>
      <w:numFmt w:val="decimal"/>
      <w:lvlText w:val="（%1）"/>
      <w:lvlJc w:val="left"/>
      <w:pPr>
        <w:ind w:left="562"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11" w15:restartNumberingAfterBreak="0">
    <w:nsid w:val="4FF060E0"/>
    <w:multiLevelType w:val="hybridMultilevel"/>
    <w:tmpl w:val="9C16A57A"/>
    <w:lvl w:ilvl="0" w:tplc="B2C84E8A">
      <w:start w:val="1"/>
      <w:numFmt w:val="decimalFullWidth"/>
      <w:lvlText w:val="%1）"/>
      <w:lvlJc w:val="left"/>
      <w:pPr>
        <w:ind w:left="982" w:hanging="42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2" w15:restartNumberingAfterBreak="0">
    <w:nsid w:val="534D7A8A"/>
    <w:multiLevelType w:val="multilevel"/>
    <w:tmpl w:val="77D836C8"/>
    <w:lvl w:ilvl="0">
      <w:start w:val="1"/>
      <w:numFmt w:val="decimal"/>
      <w:lvlText w:val="（%1）"/>
      <w:lvlJc w:val="left"/>
      <w:pPr>
        <w:ind w:left="562"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13" w15:restartNumberingAfterBreak="0">
    <w:nsid w:val="5D5D772D"/>
    <w:multiLevelType w:val="multilevel"/>
    <w:tmpl w:val="9D9E3B8A"/>
    <w:lvl w:ilvl="0">
      <w:start w:val="1"/>
      <w:numFmt w:val="decimal"/>
      <w:lvlText w:val="（%1）"/>
      <w:lvlJc w:val="left"/>
      <w:pPr>
        <w:ind w:left="562" w:hanging="420"/>
      </w:pPr>
      <w:rPr>
        <w:color w:val="000000"/>
      </w:rPr>
    </w:lvl>
    <w:lvl w:ilvl="1">
      <w:start w:val="1"/>
      <w:numFmt w:val="decimal"/>
      <w:lvlText w:val="(%2)"/>
      <w:lvlJc w:val="left"/>
      <w:pPr>
        <w:ind w:left="698" w:hanging="420"/>
      </w:pPr>
    </w:lvl>
    <w:lvl w:ilvl="2">
      <w:start w:val="1"/>
      <w:numFmt w:val="decimal"/>
      <w:lvlText w:val="%3"/>
      <w:lvlJc w:val="left"/>
      <w:pPr>
        <w:ind w:left="1118" w:hanging="420"/>
      </w:pPr>
    </w:lvl>
    <w:lvl w:ilvl="3">
      <w:start w:val="1"/>
      <w:numFmt w:val="decimal"/>
      <w:lvlText w:val="%4."/>
      <w:lvlJc w:val="left"/>
      <w:pPr>
        <w:ind w:left="1538" w:hanging="420"/>
      </w:pPr>
    </w:lvl>
    <w:lvl w:ilvl="4">
      <w:start w:val="1"/>
      <w:numFmt w:val="decimal"/>
      <w:lvlText w:val="(%5)"/>
      <w:lvlJc w:val="left"/>
      <w:pPr>
        <w:ind w:left="1958" w:hanging="420"/>
      </w:pPr>
    </w:lvl>
    <w:lvl w:ilvl="5">
      <w:start w:val="1"/>
      <w:numFmt w:val="decimal"/>
      <w:lvlText w:val="%6"/>
      <w:lvlJc w:val="left"/>
      <w:pPr>
        <w:ind w:left="2378" w:hanging="420"/>
      </w:pPr>
    </w:lvl>
    <w:lvl w:ilvl="6">
      <w:start w:val="1"/>
      <w:numFmt w:val="decimal"/>
      <w:lvlText w:val="%7."/>
      <w:lvlJc w:val="left"/>
      <w:pPr>
        <w:ind w:left="2798" w:hanging="420"/>
      </w:pPr>
    </w:lvl>
    <w:lvl w:ilvl="7">
      <w:start w:val="1"/>
      <w:numFmt w:val="decimal"/>
      <w:lvlText w:val="(%8)"/>
      <w:lvlJc w:val="left"/>
      <w:pPr>
        <w:ind w:left="3218" w:hanging="420"/>
      </w:pPr>
    </w:lvl>
    <w:lvl w:ilvl="8">
      <w:start w:val="1"/>
      <w:numFmt w:val="decimal"/>
      <w:lvlText w:val="%9"/>
      <w:lvlJc w:val="left"/>
      <w:pPr>
        <w:ind w:left="3638" w:hanging="420"/>
      </w:pPr>
    </w:lvl>
  </w:abstractNum>
  <w:abstractNum w:abstractNumId="14" w15:restartNumberingAfterBreak="0">
    <w:nsid w:val="61537371"/>
    <w:multiLevelType w:val="multilevel"/>
    <w:tmpl w:val="56C05532"/>
    <w:lvl w:ilvl="0">
      <w:start w:val="1"/>
      <w:numFmt w:val="decimal"/>
      <w:lvlText w:val="（%1）"/>
      <w:lvlJc w:val="left"/>
      <w:pPr>
        <w:ind w:left="704" w:hanging="419"/>
      </w:pPr>
      <w:rPr>
        <w:color w:val="000000"/>
      </w:rPr>
    </w:lvl>
    <w:lvl w:ilvl="1">
      <w:start w:val="1"/>
      <w:numFmt w:val="decimal"/>
      <w:lvlText w:val="（%2）"/>
      <w:lvlJc w:val="left"/>
      <w:pPr>
        <w:ind w:left="704" w:hanging="419"/>
      </w:pPr>
      <w:rPr>
        <w:color w:val="000000"/>
      </w:rPr>
    </w:lvl>
    <w:lvl w:ilvl="2">
      <w:start w:val="1"/>
      <w:numFmt w:val="decimal"/>
      <w:lvlText w:val="%3"/>
      <w:lvlJc w:val="left"/>
      <w:pPr>
        <w:ind w:left="1260" w:hanging="420"/>
      </w:pPr>
    </w:lvl>
    <w:lvl w:ilvl="3">
      <w:start w:val="1"/>
      <w:numFmt w:val="aiueoFullWidth"/>
      <w:lvlText w:val="(%4)"/>
      <w:lvlJc w:val="left"/>
      <w:pPr>
        <w:ind w:left="1554"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5" w15:restartNumberingAfterBreak="0">
    <w:nsid w:val="62AD590D"/>
    <w:multiLevelType w:val="hybridMultilevel"/>
    <w:tmpl w:val="345C2974"/>
    <w:lvl w:ilvl="0" w:tplc="3EB4FB5E">
      <w:start w:val="1"/>
      <w:numFmt w:val="aiueoFullWidth"/>
      <w:lvlText w:val="%1"/>
      <w:lvlJc w:val="left"/>
      <w:pPr>
        <w:ind w:left="1129" w:hanging="420"/>
      </w:pPr>
      <w:rPr>
        <w:rFonts w:hint="eastAsia"/>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6" w15:restartNumberingAfterBreak="0">
    <w:nsid w:val="64393351"/>
    <w:multiLevelType w:val="multilevel"/>
    <w:tmpl w:val="81E241FC"/>
    <w:lvl w:ilvl="0">
      <w:start w:val="1"/>
      <w:numFmt w:val="aiueoFullWidth"/>
      <w:lvlText w:val="%1"/>
      <w:lvlJc w:val="left"/>
      <w:pPr>
        <w:ind w:left="1260" w:hanging="420"/>
      </w:pPr>
      <w:rPr>
        <w:rFonts w:hint="eastAsia"/>
      </w:rPr>
    </w:lvl>
    <w:lvl w:ilvl="1">
      <w:start w:val="1"/>
      <w:numFmt w:val="decimal"/>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decimal"/>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decimal"/>
      <w:lvlText w:val="(%8)"/>
      <w:lvlJc w:val="left"/>
      <w:pPr>
        <w:ind w:left="4200" w:hanging="420"/>
      </w:pPr>
    </w:lvl>
    <w:lvl w:ilvl="8">
      <w:start w:val="1"/>
      <w:numFmt w:val="decimal"/>
      <w:lvlText w:val="%9"/>
      <w:lvlJc w:val="left"/>
      <w:pPr>
        <w:ind w:left="4620" w:hanging="420"/>
      </w:pPr>
    </w:lvl>
  </w:abstractNum>
  <w:abstractNum w:abstractNumId="17" w15:restartNumberingAfterBreak="0">
    <w:nsid w:val="64961745"/>
    <w:multiLevelType w:val="multilevel"/>
    <w:tmpl w:val="D7FC55AA"/>
    <w:lvl w:ilvl="0">
      <w:start w:val="1"/>
      <w:numFmt w:val="decimal"/>
      <w:lvlText w:val="（%1）"/>
      <w:lvlJc w:val="left"/>
      <w:pPr>
        <w:ind w:left="562" w:hanging="420"/>
      </w:pPr>
      <w:rPr>
        <w:color w:val="000000"/>
      </w:rPr>
    </w:lvl>
    <w:lvl w:ilvl="1">
      <w:start w:val="1"/>
      <w:numFmt w:val="decimal"/>
      <w:lvlText w:val="(%2)"/>
      <w:lvlJc w:val="left"/>
      <w:pPr>
        <w:ind w:left="982" w:hanging="420"/>
      </w:pPr>
    </w:lvl>
    <w:lvl w:ilvl="2">
      <w:start w:val="1"/>
      <w:numFmt w:val="decimal"/>
      <w:lvlText w:val="%3"/>
      <w:lvlJc w:val="left"/>
      <w:pPr>
        <w:ind w:left="1402" w:hanging="420"/>
      </w:pPr>
    </w:lvl>
    <w:lvl w:ilvl="3">
      <w:start w:val="1"/>
      <w:numFmt w:val="decimal"/>
      <w:lvlText w:val="%4."/>
      <w:lvlJc w:val="left"/>
      <w:pPr>
        <w:ind w:left="1822" w:hanging="420"/>
      </w:pPr>
    </w:lvl>
    <w:lvl w:ilvl="4">
      <w:start w:val="1"/>
      <w:numFmt w:val="decimal"/>
      <w:lvlText w:val="(%5)"/>
      <w:lvlJc w:val="left"/>
      <w:pPr>
        <w:ind w:left="2242" w:hanging="420"/>
      </w:pPr>
    </w:lvl>
    <w:lvl w:ilvl="5">
      <w:start w:val="1"/>
      <w:numFmt w:val="decimal"/>
      <w:lvlText w:val="%6"/>
      <w:lvlJc w:val="left"/>
      <w:pPr>
        <w:ind w:left="2662" w:hanging="420"/>
      </w:pPr>
    </w:lvl>
    <w:lvl w:ilvl="6">
      <w:start w:val="1"/>
      <w:numFmt w:val="decimal"/>
      <w:lvlText w:val="%7."/>
      <w:lvlJc w:val="left"/>
      <w:pPr>
        <w:ind w:left="3082" w:hanging="420"/>
      </w:pPr>
    </w:lvl>
    <w:lvl w:ilvl="7">
      <w:start w:val="1"/>
      <w:numFmt w:val="decimal"/>
      <w:lvlText w:val="(%8)"/>
      <w:lvlJc w:val="left"/>
      <w:pPr>
        <w:ind w:left="3502" w:hanging="420"/>
      </w:pPr>
    </w:lvl>
    <w:lvl w:ilvl="8">
      <w:start w:val="1"/>
      <w:numFmt w:val="decimal"/>
      <w:lvlText w:val="%9"/>
      <w:lvlJc w:val="left"/>
      <w:pPr>
        <w:ind w:left="3922" w:hanging="420"/>
      </w:pPr>
    </w:lvl>
  </w:abstractNum>
  <w:abstractNum w:abstractNumId="18" w15:restartNumberingAfterBreak="0">
    <w:nsid w:val="652E5880"/>
    <w:multiLevelType w:val="hybridMultilevel"/>
    <w:tmpl w:val="CC2C6082"/>
    <w:lvl w:ilvl="0" w:tplc="04090017">
      <w:start w:val="1"/>
      <w:numFmt w:val="aiueoFullWidth"/>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9" w15:restartNumberingAfterBreak="0">
    <w:nsid w:val="6A046E8E"/>
    <w:multiLevelType w:val="multilevel"/>
    <w:tmpl w:val="14FC68D6"/>
    <w:lvl w:ilvl="0">
      <w:start w:val="1"/>
      <w:numFmt w:val="decimal"/>
      <w:lvlText w:val="%1."/>
      <w:lvlJc w:val="left"/>
      <w:pPr>
        <w:ind w:left="360" w:hanging="360"/>
      </w:pPr>
    </w:lvl>
    <w:lvl w:ilvl="1">
      <w:start w:val="1"/>
      <w:numFmt w:val="decimal"/>
      <w:lvlText w:val="（%2）"/>
      <w:lvlJc w:val="left"/>
      <w:pPr>
        <w:ind w:left="1272" w:hanging="420"/>
      </w:pPr>
      <w:rPr>
        <w:color w:val="000000"/>
      </w:rPr>
    </w:lvl>
    <w:lvl w:ilvl="2">
      <w:start w:val="1"/>
      <w:numFmt w:val="decimal"/>
      <w:lvlText w:val="%3"/>
      <w:lvlJc w:val="left"/>
      <w:pPr>
        <w:ind w:left="1260" w:hanging="420"/>
      </w:pPr>
      <w:rPr>
        <w:color w:val="000000"/>
      </w:r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0" w15:restartNumberingAfterBreak="0">
    <w:nsid w:val="6C135E4E"/>
    <w:multiLevelType w:val="multilevel"/>
    <w:tmpl w:val="61509EAA"/>
    <w:lvl w:ilvl="0">
      <w:start w:val="1"/>
      <w:numFmt w:val="decimal"/>
      <w:lvlText w:val="（%1）"/>
      <w:lvlJc w:val="left"/>
      <w:pPr>
        <w:ind w:left="562" w:hanging="420"/>
      </w:pPr>
      <w:rPr>
        <w:color w:val="000000"/>
      </w:rPr>
    </w:lvl>
    <w:lvl w:ilvl="1">
      <w:start w:val="1"/>
      <w:numFmt w:val="decimal"/>
      <w:lvlText w:val="(%2)"/>
      <w:lvlJc w:val="left"/>
      <w:pPr>
        <w:ind w:left="698" w:hanging="420"/>
      </w:pPr>
    </w:lvl>
    <w:lvl w:ilvl="2">
      <w:start w:val="1"/>
      <w:numFmt w:val="decimal"/>
      <w:lvlText w:val="%3"/>
      <w:lvlJc w:val="left"/>
      <w:pPr>
        <w:ind w:left="1118" w:hanging="420"/>
      </w:pPr>
    </w:lvl>
    <w:lvl w:ilvl="3">
      <w:start w:val="1"/>
      <w:numFmt w:val="decimal"/>
      <w:lvlText w:val="%4."/>
      <w:lvlJc w:val="left"/>
      <w:pPr>
        <w:ind w:left="1538" w:hanging="420"/>
      </w:pPr>
    </w:lvl>
    <w:lvl w:ilvl="4">
      <w:start w:val="1"/>
      <w:numFmt w:val="decimal"/>
      <w:lvlText w:val="(%5)"/>
      <w:lvlJc w:val="left"/>
      <w:pPr>
        <w:ind w:left="1958" w:hanging="420"/>
      </w:pPr>
    </w:lvl>
    <w:lvl w:ilvl="5">
      <w:start w:val="1"/>
      <w:numFmt w:val="decimal"/>
      <w:lvlText w:val="%6"/>
      <w:lvlJc w:val="left"/>
      <w:pPr>
        <w:ind w:left="2378" w:hanging="420"/>
      </w:pPr>
    </w:lvl>
    <w:lvl w:ilvl="6">
      <w:start w:val="1"/>
      <w:numFmt w:val="decimal"/>
      <w:lvlText w:val="%7."/>
      <w:lvlJc w:val="left"/>
      <w:pPr>
        <w:ind w:left="2798" w:hanging="420"/>
      </w:pPr>
    </w:lvl>
    <w:lvl w:ilvl="7">
      <w:start w:val="1"/>
      <w:numFmt w:val="decimal"/>
      <w:lvlText w:val="(%8)"/>
      <w:lvlJc w:val="left"/>
      <w:pPr>
        <w:ind w:left="3218" w:hanging="420"/>
      </w:pPr>
    </w:lvl>
    <w:lvl w:ilvl="8">
      <w:start w:val="1"/>
      <w:numFmt w:val="decimal"/>
      <w:lvlText w:val="%9"/>
      <w:lvlJc w:val="left"/>
      <w:pPr>
        <w:ind w:left="3638" w:hanging="420"/>
      </w:pPr>
    </w:lvl>
  </w:abstractNum>
  <w:abstractNum w:abstractNumId="21" w15:restartNumberingAfterBreak="0">
    <w:nsid w:val="6DAC4094"/>
    <w:multiLevelType w:val="multilevel"/>
    <w:tmpl w:val="73D417F6"/>
    <w:lvl w:ilvl="0">
      <w:start w:val="1"/>
      <w:numFmt w:val="decimal"/>
      <w:lvlText w:val="（%1）"/>
      <w:lvlJc w:val="left"/>
      <w:pPr>
        <w:ind w:left="704" w:hanging="419"/>
      </w:pPr>
      <w:rPr>
        <w:rFonts w:hint="eastAsia"/>
        <w:color w:val="000000"/>
      </w:rPr>
    </w:lvl>
    <w:lvl w:ilvl="1">
      <w:start w:val="4"/>
      <w:numFmt w:val="decimal"/>
      <w:lvlText w:val="（%2）"/>
      <w:lvlJc w:val="left"/>
      <w:pPr>
        <w:ind w:left="987" w:hanging="419"/>
      </w:pPr>
      <w:rPr>
        <w:rFonts w:hint="eastAsia"/>
        <w:color w:val="000000"/>
        <w:lang w:val="en-US"/>
      </w:rPr>
    </w:lvl>
    <w:lvl w:ilvl="2">
      <w:start w:val="1"/>
      <w:numFmt w:val="aiueoFullWidth"/>
      <w:lvlText w:val="%3"/>
      <w:lvlJc w:val="left"/>
      <w:pPr>
        <w:ind w:left="1129" w:hanging="420"/>
      </w:pPr>
      <w:rPr>
        <w:rFonts w:hint="eastAsia"/>
      </w:rPr>
    </w:lvl>
    <w:lvl w:ilvl="3">
      <w:start w:val="1"/>
      <w:numFmt w:val="decimal"/>
      <w:lvlText w:val="(%4)"/>
      <w:lvlJc w:val="left"/>
      <w:pPr>
        <w:ind w:left="1554" w:hanging="420"/>
      </w:pPr>
      <w:rPr>
        <w:rFonts w:hint="eastAsia"/>
      </w:rPr>
    </w:lvl>
    <w:lvl w:ilvl="4">
      <w:start w:val="1"/>
      <w:numFmt w:val="decimal"/>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decimal"/>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2" w15:restartNumberingAfterBreak="0">
    <w:nsid w:val="753006DD"/>
    <w:multiLevelType w:val="hybridMultilevel"/>
    <w:tmpl w:val="7ED89BD8"/>
    <w:lvl w:ilvl="0" w:tplc="51688CF8">
      <w:start w:val="1"/>
      <w:numFmt w:val="decimalFullWidth"/>
      <w:lvlText w:val="%1）"/>
      <w:lvlJc w:val="left"/>
      <w:pPr>
        <w:ind w:left="982" w:hanging="42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23" w15:restartNumberingAfterBreak="0">
    <w:nsid w:val="75DA0E20"/>
    <w:multiLevelType w:val="multilevel"/>
    <w:tmpl w:val="7B480958"/>
    <w:lvl w:ilvl="0">
      <w:start w:val="1"/>
      <w:numFmt w:val="aiueoFullWidth"/>
      <w:lvlText w:val="%1"/>
      <w:lvlJc w:val="left"/>
      <w:pPr>
        <w:ind w:left="846" w:hanging="420"/>
      </w:pPr>
      <w:rPr>
        <w:rFonts w:hint="eastAsia"/>
      </w:rPr>
    </w:lvl>
    <w:lvl w:ilvl="1">
      <w:start w:val="1"/>
      <w:numFmt w:val="decimal"/>
      <w:lvlText w:val="(%2)"/>
      <w:lvlJc w:val="left"/>
      <w:pPr>
        <w:ind w:left="1266" w:hanging="420"/>
      </w:pPr>
    </w:lvl>
    <w:lvl w:ilvl="2">
      <w:start w:val="1"/>
      <w:numFmt w:val="decimal"/>
      <w:lvlText w:val="%3"/>
      <w:lvlJc w:val="left"/>
      <w:pPr>
        <w:ind w:left="1686" w:hanging="420"/>
      </w:pPr>
    </w:lvl>
    <w:lvl w:ilvl="3">
      <w:start w:val="1"/>
      <w:numFmt w:val="decimal"/>
      <w:lvlText w:val="%4."/>
      <w:lvlJc w:val="left"/>
      <w:pPr>
        <w:ind w:left="2106" w:hanging="420"/>
      </w:pPr>
    </w:lvl>
    <w:lvl w:ilvl="4">
      <w:start w:val="1"/>
      <w:numFmt w:val="decimal"/>
      <w:lvlText w:val="(%5)"/>
      <w:lvlJc w:val="left"/>
      <w:pPr>
        <w:ind w:left="2526" w:hanging="420"/>
      </w:pPr>
    </w:lvl>
    <w:lvl w:ilvl="5">
      <w:start w:val="1"/>
      <w:numFmt w:val="decimal"/>
      <w:lvlText w:val="%6"/>
      <w:lvlJc w:val="left"/>
      <w:pPr>
        <w:ind w:left="2946" w:hanging="420"/>
      </w:pPr>
    </w:lvl>
    <w:lvl w:ilvl="6">
      <w:start w:val="1"/>
      <w:numFmt w:val="decimal"/>
      <w:lvlText w:val="%7."/>
      <w:lvlJc w:val="left"/>
      <w:pPr>
        <w:ind w:left="3366" w:hanging="420"/>
      </w:pPr>
    </w:lvl>
    <w:lvl w:ilvl="7">
      <w:start w:val="1"/>
      <w:numFmt w:val="decimal"/>
      <w:lvlText w:val="(%8)"/>
      <w:lvlJc w:val="left"/>
      <w:pPr>
        <w:ind w:left="3786" w:hanging="420"/>
      </w:pPr>
    </w:lvl>
    <w:lvl w:ilvl="8">
      <w:start w:val="1"/>
      <w:numFmt w:val="decimal"/>
      <w:lvlText w:val="%9"/>
      <w:lvlJc w:val="left"/>
      <w:pPr>
        <w:ind w:left="4206" w:hanging="420"/>
      </w:pPr>
    </w:lvl>
  </w:abstractNum>
  <w:abstractNum w:abstractNumId="24" w15:restartNumberingAfterBreak="0">
    <w:nsid w:val="76F01F00"/>
    <w:multiLevelType w:val="multilevel"/>
    <w:tmpl w:val="AA227058"/>
    <w:lvl w:ilvl="0">
      <w:start w:val="1"/>
      <w:numFmt w:val="decimal"/>
      <w:lvlText w:val="（%1）"/>
      <w:lvlJc w:val="left"/>
      <w:pPr>
        <w:ind w:left="704" w:hanging="419"/>
      </w:pPr>
      <w:rPr>
        <w:color w:val="000000"/>
      </w:rPr>
    </w:lvl>
    <w:lvl w:ilvl="1">
      <w:start w:val="1"/>
      <w:numFmt w:val="decimal"/>
      <w:lvlText w:val="（%2）"/>
      <w:lvlJc w:val="left"/>
      <w:pPr>
        <w:ind w:left="704" w:hanging="419"/>
      </w:pPr>
      <w:rPr>
        <w:color w:val="000000"/>
      </w:rPr>
    </w:lvl>
    <w:lvl w:ilvl="2">
      <w:start w:val="1"/>
      <w:numFmt w:val="aiueoFullWidth"/>
      <w:lvlText w:val="%3"/>
      <w:lvlJc w:val="left"/>
      <w:pPr>
        <w:ind w:left="1129" w:hanging="420"/>
      </w:pPr>
      <w:rPr>
        <w:rFonts w:hint="eastAsia"/>
      </w:rPr>
    </w:lvl>
    <w:lvl w:ilvl="3">
      <w:start w:val="1"/>
      <w:numFmt w:val="decimal"/>
      <w:lvlText w:val="(%4)"/>
      <w:lvlJc w:val="left"/>
      <w:pPr>
        <w:ind w:left="1554"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5" w15:restartNumberingAfterBreak="0">
    <w:nsid w:val="77FF3FEF"/>
    <w:multiLevelType w:val="multilevel"/>
    <w:tmpl w:val="9FE0F0F6"/>
    <w:lvl w:ilvl="0">
      <w:start w:val="1"/>
      <w:numFmt w:val="aiueoFullWidth"/>
      <w:lvlText w:val="%1"/>
      <w:lvlJc w:val="left"/>
      <w:pPr>
        <w:ind w:left="1260" w:hanging="420"/>
      </w:pPr>
      <w:rPr>
        <w:rFonts w:hint="eastAsia"/>
      </w:rPr>
    </w:lvl>
    <w:lvl w:ilvl="1">
      <w:start w:val="1"/>
      <w:numFmt w:val="decimal"/>
      <w:lvlText w:val="(%2)"/>
      <w:lvlJc w:val="left"/>
      <w:pPr>
        <w:ind w:left="1680" w:hanging="420"/>
      </w:pPr>
    </w:lvl>
    <w:lvl w:ilvl="2">
      <w:start w:val="1"/>
      <w:numFmt w:val="decimal"/>
      <w:lvlText w:val="%3"/>
      <w:lvlJc w:val="left"/>
      <w:pPr>
        <w:ind w:left="2100" w:hanging="420"/>
      </w:pPr>
    </w:lvl>
    <w:lvl w:ilvl="3">
      <w:start w:val="1"/>
      <w:numFmt w:val="decimal"/>
      <w:lvlText w:val="%4."/>
      <w:lvlJc w:val="left"/>
      <w:pPr>
        <w:ind w:left="2520" w:hanging="420"/>
      </w:pPr>
    </w:lvl>
    <w:lvl w:ilvl="4">
      <w:start w:val="1"/>
      <w:numFmt w:val="decimal"/>
      <w:lvlText w:val="(%5)"/>
      <w:lvlJc w:val="left"/>
      <w:pPr>
        <w:ind w:left="2940" w:hanging="420"/>
      </w:pPr>
    </w:lvl>
    <w:lvl w:ilvl="5">
      <w:start w:val="1"/>
      <w:numFmt w:val="decimal"/>
      <w:lvlText w:val="%6"/>
      <w:lvlJc w:val="left"/>
      <w:pPr>
        <w:ind w:left="3360" w:hanging="420"/>
      </w:pPr>
    </w:lvl>
    <w:lvl w:ilvl="6">
      <w:start w:val="1"/>
      <w:numFmt w:val="decimal"/>
      <w:lvlText w:val="%7."/>
      <w:lvlJc w:val="left"/>
      <w:pPr>
        <w:ind w:left="3780" w:hanging="420"/>
      </w:pPr>
    </w:lvl>
    <w:lvl w:ilvl="7">
      <w:start w:val="1"/>
      <w:numFmt w:val="decimal"/>
      <w:lvlText w:val="(%8)"/>
      <w:lvlJc w:val="left"/>
      <w:pPr>
        <w:ind w:left="4200" w:hanging="420"/>
      </w:pPr>
    </w:lvl>
    <w:lvl w:ilvl="8">
      <w:start w:val="1"/>
      <w:numFmt w:val="decimal"/>
      <w:lvlText w:val="%9"/>
      <w:lvlJc w:val="left"/>
      <w:pPr>
        <w:ind w:left="4620" w:hanging="420"/>
      </w:pPr>
    </w:lvl>
  </w:abstractNum>
  <w:num w:numId="1">
    <w:abstractNumId w:val="19"/>
  </w:num>
  <w:num w:numId="2">
    <w:abstractNumId w:val="17"/>
  </w:num>
  <w:num w:numId="3">
    <w:abstractNumId w:val="20"/>
  </w:num>
  <w:num w:numId="4">
    <w:abstractNumId w:val="13"/>
  </w:num>
  <w:num w:numId="5">
    <w:abstractNumId w:val="18"/>
  </w:num>
  <w:num w:numId="6">
    <w:abstractNumId w:val="15"/>
  </w:num>
  <w:num w:numId="7">
    <w:abstractNumId w:val="9"/>
  </w:num>
  <w:num w:numId="8">
    <w:abstractNumId w:val="4"/>
  </w:num>
  <w:num w:numId="9">
    <w:abstractNumId w:val="23"/>
  </w:num>
  <w:num w:numId="10">
    <w:abstractNumId w:val="1"/>
  </w:num>
  <w:num w:numId="11">
    <w:abstractNumId w:val="24"/>
  </w:num>
  <w:num w:numId="12">
    <w:abstractNumId w:val="7"/>
  </w:num>
  <w:num w:numId="13">
    <w:abstractNumId w:val="5"/>
  </w:num>
  <w:num w:numId="14">
    <w:abstractNumId w:val="14"/>
  </w:num>
  <w:num w:numId="15">
    <w:abstractNumId w:val="12"/>
  </w:num>
  <w:num w:numId="16">
    <w:abstractNumId w:val="21"/>
  </w:num>
  <w:num w:numId="17">
    <w:abstractNumId w:val="2"/>
  </w:num>
  <w:num w:numId="18">
    <w:abstractNumId w:val="8"/>
  </w:num>
  <w:num w:numId="19">
    <w:abstractNumId w:val="25"/>
  </w:num>
  <w:num w:numId="20">
    <w:abstractNumId w:val="0"/>
  </w:num>
  <w:num w:numId="21">
    <w:abstractNumId w:val="16"/>
  </w:num>
  <w:num w:numId="22">
    <w:abstractNumId w:val="22"/>
  </w:num>
  <w:num w:numId="23">
    <w:abstractNumId w:val="11"/>
  </w:num>
  <w:num w:numId="24">
    <w:abstractNumId w:val="6"/>
  </w:num>
  <w:num w:numId="25">
    <w:abstractNumId w:val="10"/>
  </w:num>
  <w:num w:numId="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63"/>
    <w:rsid w:val="00054695"/>
    <w:rsid w:val="0005529C"/>
    <w:rsid w:val="00137889"/>
    <w:rsid w:val="00147887"/>
    <w:rsid w:val="00147CB7"/>
    <w:rsid w:val="00150A5B"/>
    <w:rsid w:val="00164ABC"/>
    <w:rsid w:val="001A625A"/>
    <w:rsid w:val="001B125F"/>
    <w:rsid w:val="001B1E27"/>
    <w:rsid w:val="001F00C7"/>
    <w:rsid w:val="002025D6"/>
    <w:rsid w:val="00202BE8"/>
    <w:rsid w:val="00203E9A"/>
    <w:rsid w:val="0024460F"/>
    <w:rsid w:val="00246572"/>
    <w:rsid w:val="00255D32"/>
    <w:rsid w:val="002A38F8"/>
    <w:rsid w:val="002F1227"/>
    <w:rsid w:val="00334070"/>
    <w:rsid w:val="003646BD"/>
    <w:rsid w:val="00376852"/>
    <w:rsid w:val="003A2964"/>
    <w:rsid w:val="003C1EFB"/>
    <w:rsid w:val="003D2553"/>
    <w:rsid w:val="003E686F"/>
    <w:rsid w:val="0041736B"/>
    <w:rsid w:val="00444A5C"/>
    <w:rsid w:val="00483880"/>
    <w:rsid w:val="004C07D9"/>
    <w:rsid w:val="004C3EAC"/>
    <w:rsid w:val="004F4C16"/>
    <w:rsid w:val="00503620"/>
    <w:rsid w:val="00504381"/>
    <w:rsid w:val="00510980"/>
    <w:rsid w:val="005212B3"/>
    <w:rsid w:val="00551DEC"/>
    <w:rsid w:val="005523CB"/>
    <w:rsid w:val="00597908"/>
    <w:rsid w:val="005B25B2"/>
    <w:rsid w:val="005B41A0"/>
    <w:rsid w:val="0060415A"/>
    <w:rsid w:val="00654D62"/>
    <w:rsid w:val="006A1197"/>
    <w:rsid w:val="00706D5E"/>
    <w:rsid w:val="00782431"/>
    <w:rsid w:val="00790C4B"/>
    <w:rsid w:val="00794E40"/>
    <w:rsid w:val="007A36FC"/>
    <w:rsid w:val="007B731F"/>
    <w:rsid w:val="00804A97"/>
    <w:rsid w:val="008262FE"/>
    <w:rsid w:val="00840FEC"/>
    <w:rsid w:val="00851A53"/>
    <w:rsid w:val="00870D6B"/>
    <w:rsid w:val="00874FBD"/>
    <w:rsid w:val="008B1201"/>
    <w:rsid w:val="008E1777"/>
    <w:rsid w:val="0090653B"/>
    <w:rsid w:val="00937DD2"/>
    <w:rsid w:val="009C3FAE"/>
    <w:rsid w:val="009F6422"/>
    <w:rsid w:val="00A23BA3"/>
    <w:rsid w:val="00A4383A"/>
    <w:rsid w:val="00A46CE9"/>
    <w:rsid w:val="00A54754"/>
    <w:rsid w:val="00A5620A"/>
    <w:rsid w:val="00A852A4"/>
    <w:rsid w:val="00AA4825"/>
    <w:rsid w:val="00AD2C36"/>
    <w:rsid w:val="00AD5E7F"/>
    <w:rsid w:val="00AD696F"/>
    <w:rsid w:val="00AE57C7"/>
    <w:rsid w:val="00AF75F0"/>
    <w:rsid w:val="00B126AA"/>
    <w:rsid w:val="00B25742"/>
    <w:rsid w:val="00B331F9"/>
    <w:rsid w:val="00B371D4"/>
    <w:rsid w:val="00B60281"/>
    <w:rsid w:val="00B652AC"/>
    <w:rsid w:val="00B85613"/>
    <w:rsid w:val="00B90A63"/>
    <w:rsid w:val="00BE0587"/>
    <w:rsid w:val="00C27A65"/>
    <w:rsid w:val="00C96D12"/>
    <w:rsid w:val="00CB2E1D"/>
    <w:rsid w:val="00CB5392"/>
    <w:rsid w:val="00CD621D"/>
    <w:rsid w:val="00D34F49"/>
    <w:rsid w:val="00D43DEC"/>
    <w:rsid w:val="00D44A11"/>
    <w:rsid w:val="00D513DD"/>
    <w:rsid w:val="00D57EEF"/>
    <w:rsid w:val="00D917D8"/>
    <w:rsid w:val="00D95FD3"/>
    <w:rsid w:val="00DB3281"/>
    <w:rsid w:val="00DB5616"/>
    <w:rsid w:val="00DC3FEE"/>
    <w:rsid w:val="00E23AF1"/>
    <w:rsid w:val="00E27255"/>
    <w:rsid w:val="00E3265F"/>
    <w:rsid w:val="00E545A1"/>
    <w:rsid w:val="00E73325"/>
    <w:rsid w:val="00E82BF0"/>
    <w:rsid w:val="00E9057D"/>
    <w:rsid w:val="00E97F36"/>
    <w:rsid w:val="00EA370B"/>
    <w:rsid w:val="00EB5BA1"/>
    <w:rsid w:val="00ED5AB2"/>
    <w:rsid w:val="00EE0B7A"/>
    <w:rsid w:val="00F021CF"/>
    <w:rsid w:val="00F04EB1"/>
    <w:rsid w:val="00F1064F"/>
    <w:rsid w:val="00F20A15"/>
    <w:rsid w:val="00F2198F"/>
    <w:rsid w:val="00F74867"/>
    <w:rsid w:val="00F90A49"/>
    <w:rsid w:val="00F95DC5"/>
    <w:rsid w:val="00FA40CE"/>
    <w:rsid w:val="00FC43AF"/>
    <w:rsid w:val="00FE1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4F19C4"/>
  <w15:docId w15:val="{D9FFE212-A3DB-4F83-87E1-3EF7B314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254D"/>
  </w:style>
  <w:style w:type="paragraph" w:styleId="1">
    <w:name w:val="heading 1"/>
    <w:basedOn w:val="a"/>
    <w:next w:val="a"/>
    <w:uiPriority w:val="9"/>
    <w:qFormat/>
    <w:pPr>
      <w:keepNext/>
      <w:keepLines/>
      <w:spacing w:before="480" w:after="120"/>
      <w:outlineLvl w:val="0"/>
    </w:pPr>
    <w:rPr>
      <w:b/>
      <w:sz w:val="48"/>
    </w:rPr>
  </w:style>
  <w:style w:type="paragraph" w:styleId="2">
    <w:name w:val="heading 2"/>
    <w:basedOn w:val="a"/>
    <w:next w:val="a"/>
    <w:uiPriority w:val="9"/>
    <w:semiHidden/>
    <w:unhideWhenUsed/>
    <w:qFormat/>
    <w:pPr>
      <w:keepNext/>
      <w:keepLines/>
      <w:spacing w:before="360" w:after="80"/>
      <w:outlineLvl w:val="1"/>
    </w:pPr>
    <w:rPr>
      <w:b/>
      <w:sz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TableNormal0">
    <w:name w:val="Table Normal"/>
    <w:basedOn w:val="a1"/>
    <w:tblPr>
      <w:tblStyleRowBandSize w:val="1"/>
      <w:tblStyleColBandSize w:val="1"/>
      <w:tblCellMar>
        <w:left w:w="0" w:type="dxa"/>
        <w:right w:w="0" w:type="dxa"/>
      </w:tblCellMar>
    </w:tblPr>
  </w:style>
  <w:style w:type="table" w:customStyle="1" w:styleId="30">
    <w:name w:val="3"/>
    <w:basedOn w:val="TableNormal0"/>
    <w:tblPr>
      <w:tblCellMar>
        <w:top w:w="100" w:type="dxa"/>
        <w:left w:w="100" w:type="dxa"/>
        <w:bottom w:w="100" w:type="dxa"/>
        <w:right w:w="100" w:type="dxa"/>
      </w:tblCellMar>
    </w:tblPr>
  </w:style>
  <w:style w:type="table" w:customStyle="1" w:styleId="40">
    <w:name w:val="4"/>
    <w:basedOn w:val="TableNormal0"/>
    <w:tblPr>
      <w:tblCellMar>
        <w:top w:w="100" w:type="dxa"/>
        <w:left w:w="100" w:type="dxa"/>
        <w:bottom w:w="100" w:type="dxa"/>
        <w:right w:w="100" w:type="dxa"/>
      </w:tblCellMar>
    </w:tblPr>
  </w:style>
  <w:style w:type="paragraph" w:styleId="a7">
    <w:name w:val="header"/>
    <w:basedOn w:val="a"/>
    <w:link w:val="a8"/>
    <w:uiPriority w:val="99"/>
    <w:unhideWhenUsed/>
    <w:rsid w:val="00653C11"/>
    <w:pPr>
      <w:tabs>
        <w:tab w:val="center" w:pos="4252"/>
        <w:tab w:val="right" w:pos="8504"/>
      </w:tabs>
      <w:snapToGrid w:val="0"/>
    </w:pPr>
  </w:style>
  <w:style w:type="character" w:customStyle="1" w:styleId="a8">
    <w:name w:val="ヘッダー (文字)"/>
    <w:basedOn w:val="a0"/>
    <w:link w:val="a7"/>
    <w:uiPriority w:val="99"/>
    <w:rsid w:val="00653C11"/>
  </w:style>
  <w:style w:type="paragraph" w:styleId="a9">
    <w:name w:val="footer"/>
    <w:basedOn w:val="a"/>
    <w:link w:val="aa"/>
    <w:uiPriority w:val="99"/>
    <w:unhideWhenUsed/>
    <w:rsid w:val="00653C11"/>
    <w:pPr>
      <w:tabs>
        <w:tab w:val="center" w:pos="4252"/>
        <w:tab w:val="right" w:pos="8504"/>
      </w:tabs>
      <w:snapToGrid w:val="0"/>
    </w:pPr>
  </w:style>
  <w:style w:type="character" w:customStyle="1" w:styleId="aa">
    <w:name w:val="フッター (文字)"/>
    <w:basedOn w:val="a0"/>
    <w:link w:val="a9"/>
    <w:uiPriority w:val="99"/>
    <w:rsid w:val="00653C11"/>
  </w:style>
  <w:style w:type="paragraph" w:styleId="ab">
    <w:name w:val="List Paragraph"/>
    <w:basedOn w:val="a"/>
    <w:uiPriority w:val="34"/>
    <w:qFormat/>
    <w:rsid w:val="00902603"/>
    <w:pPr>
      <w:ind w:leftChars="400" w:left="840"/>
    </w:pPr>
  </w:style>
  <w:style w:type="table" w:styleId="ac">
    <w:name w:val="Table Grid"/>
    <w:basedOn w:val="a1"/>
    <w:uiPriority w:val="39"/>
    <w:rsid w:val="00575280"/>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C12E1"/>
    <w:rPr>
      <w:sz w:val="18"/>
      <w:szCs w:val="18"/>
    </w:rPr>
  </w:style>
  <w:style w:type="paragraph" w:styleId="ae">
    <w:name w:val="annotation text"/>
    <w:basedOn w:val="a"/>
    <w:link w:val="af"/>
    <w:uiPriority w:val="99"/>
    <w:semiHidden/>
    <w:unhideWhenUsed/>
    <w:rsid w:val="007C12E1"/>
  </w:style>
  <w:style w:type="character" w:customStyle="1" w:styleId="af">
    <w:name w:val="コメント文字列 (文字)"/>
    <w:basedOn w:val="a0"/>
    <w:link w:val="ae"/>
    <w:uiPriority w:val="99"/>
    <w:semiHidden/>
    <w:rsid w:val="007C12E1"/>
  </w:style>
  <w:style w:type="paragraph" w:styleId="af0">
    <w:name w:val="annotation subject"/>
    <w:basedOn w:val="ae"/>
    <w:next w:val="ae"/>
    <w:link w:val="af1"/>
    <w:uiPriority w:val="99"/>
    <w:semiHidden/>
    <w:unhideWhenUsed/>
    <w:rsid w:val="007C12E1"/>
    <w:rPr>
      <w:b/>
      <w:bCs/>
    </w:rPr>
  </w:style>
  <w:style w:type="character" w:customStyle="1" w:styleId="af1">
    <w:name w:val="コメント内容 (文字)"/>
    <w:basedOn w:val="af"/>
    <w:link w:val="af0"/>
    <w:uiPriority w:val="99"/>
    <w:semiHidden/>
    <w:rsid w:val="007C12E1"/>
    <w:rPr>
      <w:b/>
      <w:bCs/>
    </w:rPr>
  </w:style>
  <w:style w:type="paragraph" w:styleId="af2">
    <w:name w:val="Revision"/>
    <w:hidden/>
    <w:uiPriority w:val="99"/>
    <w:semiHidden/>
    <w:rsid w:val="00945712"/>
  </w:style>
  <w:style w:type="table" w:customStyle="1" w:styleId="af3">
    <w:basedOn w:val="TableNormal0"/>
    <w:rPr>
      <w:rFonts w:ascii="Cambria" w:eastAsia="Cambria" w:hAnsi="Cambria" w:cs="Cambria"/>
      <w:sz w:val="21"/>
      <w:szCs w:val="21"/>
    </w:rPr>
    <w:tblPr>
      <w:tblCellMar>
        <w:top w:w="100" w:type="dxa"/>
        <w:left w:w="100" w:type="dxa"/>
        <w:bottom w:w="100" w:type="dxa"/>
        <w:right w:w="100" w:type="dxa"/>
      </w:tblCellMar>
    </w:tblPr>
  </w:style>
  <w:style w:type="table" w:customStyle="1" w:styleId="af4">
    <w:basedOn w:val="TableNormal0"/>
    <w:rPr>
      <w:rFonts w:ascii="Cambria" w:eastAsia="Cambria" w:hAnsi="Cambria" w:cs="Cambria"/>
      <w:sz w:val="21"/>
      <w:szCs w:val="21"/>
    </w:rPr>
    <w:tblPr>
      <w:tblCellMar>
        <w:top w:w="100" w:type="dxa"/>
        <w:left w:w="100" w:type="dxa"/>
        <w:bottom w:w="100" w:type="dxa"/>
        <w:right w:w="100" w:type="dxa"/>
      </w:tblCellMar>
    </w:tblPr>
  </w:style>
  <w:style w:type="paragraph" w:styleId="af5">
    <w:name w:val="No Spacing"/>
    <w:uiPriority w:val="1"/>
    <w:qFormat/>
    <w:rsid w:val="006A1197"/>
  </w:style>
  <w:style w:type="paragraph" w:styleId="af6">
    <w:name w:val="Balloon Text"/>
    <w:basedOn w:val="a"/>
    <w:link w:val="af7"/>
    <w:uiPriority w:val="99"/>
    <w:semiHidden/>
    <w:unhideWhenUsed/>
    <w:rsid w:val="003646B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646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off x="0" y="0"/>
          <a:ext cx="0" cy="0"/>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Pj3HKtaFSeszJQ/x7xGoZLW0A==">AMUW2mXVGfy45Baw01TJRKt2l0DWfhYs7xH1xh7NmPKe5kbfShIQ5rvZpolgDI1LOTtDA5dB9s4ipM6XUziCVeTxSrwQj+8beO7OplGI3OYTXgAIGh4TchlGhhx6Hupmk/PVsNY8W9ifNTKzXhyivXZF+SSPgZah55qQzLpFwoWJoEk3mWmPYaC4Mmps9k/qhPgvAQtmM9y1+zk0NyjRQsbWSm0ko+462w==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535699-D81B-4A9A-8237-AFD95946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516</Words>
  <Characters>2944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枝久保 明宏</dc:creator>
  <cp:lastModifiedBy>枝久保 明宏</cp:lastModifiedBy>
  <cp:revision>20</cp:revision>
  <cp:lastPrinted>2023-05-26T06:57:00Z</cp:lastPrinted>
  <dcterms:created xsi:type="dcterms:W3CDTF">2023-05-19T05:23:00Z</dcterms:created>
  <dcterms:modified xsi:type="dcterms:W3CDTF">2023-06-19T07:14:00Z</dcterms:modified>
</cp:coreProperties>
</file>