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D3A" w:rsidRPr="00AA3EAD" w:rsidRDefault="003D2BF1" w:rsidP="00720D86">
      <w:pPr>
        <w:jc w:val="center"/>
      </w:pPr>
      <w:bookmarkStart w:id="0" w:name="_GoBack"/>
      <w:bookmarkEnd w:id="0"/>
      <w:r w:rsidRPr="00AA3EAD">
        <w:rPr>
          <w:rFonts w:hint="eastAsia"/>
        </w:rPr>
        <w:t>日野市</w:t>
      </w:r>
      <w:r w:rsidR="00BE3C2C" w:rsidRPr="00AA3EAD">
        <w:rPr>
          <w:rFonts w:hint="eastAsia"/>
        </w:rPr>
        <w:t>介護保険事業者</w:t>
      </w:r>
      <w:r w:rsidR="003D3584" w:rsidRPr="00AA3EAD">
        <w:rPr>
          <w:rFonts w:hint="eastAsia"/>
        </w:rPr>
        <w:t>等</w:t>
      </w:r>
      <w:r w:rsidR="00BE3C2C" w:rsidRPr="00AA3EAD">
        <w:rPr>
          <w:rFonts w:hint="eastAsia"/>
        </w:rPr>
        <w:t>における事故発生時の報告取扱基準</w:t>
      </w:r>
    </w:p>
    <w:p w:rsidR="00720D86" w:rsidRPr="00AA3EAD" w:rsidRDefault="00720D86" w:rsidP="00720D86">
      <w:pPr>
        <w:jc w:val="center"/>
      </w:pPr>
    </w:p>
    <w:p w:rsidR="00BE3C2C" w:rsidRPr="00AA3EAD" w:rsidRDefault="00BE3C2C" w:rsidP="00EF3135">
      <w:pPr>
        <w:jc w:val="right"/>
        <w:rPr>
          <w:kern w:val="0"/>
        </w:rPr>
      </w:pPr>
      <w:r w:rsidRPr="00AA3EAD">
        <w:rPr>
          <w:rFonts w:hint="eastAsia"/>
          <w:spacing w:val="21"/>
          <w:kern w:val="0"/>
          <w:fitText w:val="2730" w:id="1944242432"/>
        </w:rPr>
        <w:t>平成３１年</w:t>
      </w:r>
      <w:r w:rsidR="00041457" w:rsidRPr="00AA3EAD">
        <w:rPr>
          <w:rFonts w:hint="eastAsia"/>
          <w:spacing w:val="21"/>
          <w:kern w:val="0"/>
          <w:fitText w:val="2730" w:id="1944242432"/>
        </w:rPr>
        <w:t>４</w:t>
      </w:r>
      <w:r w:rsidR="00EF3135" w:rsidRPr="00AA3EAD">
        <w:rPr>
          <w:rFonts w:hint="eastAsia"/>
          <w:spacing w:val="21"/>
          <w:kern w:val="0"/>
          <w:fitText w:val="2730" w:id="1944242432"/>
        </w:rPr>
        <w:t>月１</w:t>
      </w:r>
      <w:r w:rsidR="00F8046B" w:rsidRPr="00AA3EAD">
        <w:rPr>
          <w:rFonts w:hint="eastAsia"/>
          <w:spacing w:val="21"/>
          <w:kern w:val="0"/>
          <w:fitText w:val="2730" w:id="1944242432"/>
        </w:rPr>
        <w:t>日</w:t>
      </w:r>
      <w:r w:rsidR="00EF3135" w:rsidRPr="00AA3EAD">
        <w:rPr>
          <w:rFonts w:hint="eastAsia"/>
          <w:spacing w:val="21"/>
          <w:kern w:val="0"/>
          <w:fitText w:val="2730" w:id="1944242432"/>
        </w:rPr>
        <w:t>施</w:t>
      </w:r>
      <w:r w:rsidR="00EF3135" w:rsidRPr="00AA3EAD">
        <w:rPr>
          <w:rFonts w:hint="eastAsia"/>
          <w:kern w:val="0"/>
          <w:fitText w:val="2730" w:id="1944242432"/>
        </w:rPr>
        <w:t>行</w:t>
      </w:r>
    </w:p>
    <w:p w:rsidR="00EF3135" w:rsidRPr="00AA3EAD" w:rsidRDefault="00EF3135" w:rsidP="00EF3135">
      <w:pPr>
        <w:jc w:val="right"/>
      </w:pPr>
      <w:r w:rsidRPr="00AA3EAD">
        <w:rPr>
          <w:rFonts w:hint="eastAsia"/>
        </w:rPr>
        <w:t>日野市健康福祉部</w:t>
      </w:r>
      <w:r w:rsidR="00CD124F" w:rsidRPr="00AA3EAD">
        <w:rPr>
          <w:rFonts w:hint="eastAsia"/>
        </w:rPr>
        <w:t>介護保険</w:t>
      </w:r>
      <w:r w:rsidRPr="00AA3EAD">
        <w:rPr>
          <w:rFonts w:hint="eastAsia"/>
        </w:rPr>
        <w:t>課</w:t>
      </w:r>
    </w:p>
    <w:p w:rsidR="00BE3C2C" w:rsidRPr="00AA3EAD" w:rsidRDefault="00BE3C2C" w:rsidP="00BE3C2C"/>
    <w:p w:rsidR="00BE3C2C" w:rsidRPr="00AA3EAD" w:rsidRDefault="00BE3C2C" w:rsidP="00BE3C2C">
      <w:pPr>
        <w:pStyle w:val="a3"/>
        <w:numPr>
          <w:ilvl w:val="0"/>
          <w:numId w:val="1"/>
        </w:numPr>
        <w:ind w:leftChars="0"/>
      </w:pPr>
      <w:r w:rsidRPr="00AA3EAD">
        <w:rPr>
          <w:rFonts w:hint="eastAsia"/>
        </w:rPr>
        <w:t>目的</w:t>
      </w:r>
    </w:p>
    <w:p w:rsidR="00BE3C2C" w:rsidRPr="00AA3EAD" w:rsidRDefault="002A6D7E" w:rsidP="002A6D7E">
      <w:pPr>
        <w:ind w:leftChars="100" w:left="210" w:firstLineChars="100" w:firstLine="210"/>
      </w:pPr>
      <w:r w:rsidRPr="00AA3EAD">
        <w:rPr>
          <w:rFonts w:hint="eastAsia"/>
        </w:rPr>
        <w:t>この基準</w:t>
      </w:r>
      <w:r w:rsidR="00BE3C2C" w:rsidRPr="00AA3EAD">
        <w:rPr>
          <w:rFonts w:hint="eastAsia"/>
        </w:rPr>
        <w:t>は、介護サービスや指定通所介護事業所等の設備を利用した夜間及び深夜の指定通所介護等以外のサービス（以下「介護サービス等」という。）の提供により事故が発生した場合に、速やかにサービス提供事業者から</w:t>
      </w:r>
      <w:r w:rsidR="00432883" w:rsidRPr="00AA3EAD">
        <w:rPr>
          <w:rFonts w:hint="eastAsia"/>
        </w:rPr>
        <w:t>日野市介護保険課</w:t>
      </w:r>
      <w:r w:rsidR="00BE3C2C" w:rsidRPr="00AA3EAD">
        <w:rPr>
          <w:rFonts w:hint="eastAsia"/>
        </w:rPr>
        <w:t>へ報告が行われ、事故の速やかな解決及び再発防止に資することを目的とする。</w:t>
      </w:r>
    </w:p>
    <w:p w:rsidR="00976F07" w:rsidRPr="00AA3EAD" w:rsidRDefault="00976F07" w:rsidP="002A6D7E">
      <w:pPr>
        <w:ind w:leftChars="100" w:left="210" w:firstLineChars="100" w:firstLine="210"/>
      </w:pPr>
    </w:p>
    <w:p w:rsidR="000976C9" w:rsidRPr="00AA3EAD" w:rsidRDefault="000976C9" w:rsidP="000976C9">
      <w:pPr>
        <w:pStyle w:val="a3"/>
        <w:numPr>
          <w:ilvl w:val="0"/>
          <w:numId w:val="1"/>
        </w:numPr>
        <w:ind w:leftChars="0"/>
      </w:pPr>
      <w:r w:rsidRPr="00AA3EAD">
        <w:rPr>
          <w:rFonts w:hint="eastAsia"/>
        </w:rPr>
        <w:t>根拠基準等</w:t>
      </w:r>
    </w:p>
    <w:p w:rsidR="00552A50" w:rsidRPr="00AA3EAD" w:rsidRDefault="00552A50" w:rsidP="00552A50">
      <w:pPr>
        <w:ind w:leftChars="200" w:left="420"/>
      </w:pPr>
      <w:r w:rsidRPr="00AA3EAD">
        <w:rPr>
          <w:rFonts w:hint="eastAsia"/>
        </w:rPr>
        <w:t>「指定居宅サービス等の事業の人員、設備及び運営に関する基準（平成</w:t>
      </w:r>
      <w:r w:rsidRPr="00AA3EAD">
        <w:t>11年厚生省令第37号</w:t>
      </w:r>
      <w:r w:rsidRPr="00AA3EAD">
        <w:rPr>
          <w:rFonts w:hint="eastAsia"/>
        </w:rPr>
        <w:t>）」</w:t>
      </w:r>
    </w:p>
    <w:p w:rsidR="00552A50" w:rsidRPr="00AA3EAD" w:rsidRDefault="00552A50" w:rsidP="00552A50">
      <w:pPr>
        <w:ind w:leftChars="200" w:left="420"/>
      </w:pPr>
      <w:r w:rsidRPr="00AA3EAD">
        <w:rPr>
          <w:rFonts w:hint="eastAsia"/>
        </w:rPr>
        <w:t>「指定地域密着型サービスの事業の人員、設備及び運営に関する基準（平成</w:t>
      </w:r>
      <w:r w:rsidRPr="00AA3EAD">
        <w:t>1</w:t>
      </w:r>
      <w:r w:rsidRPr="00AA3EAD">
        <w:rPr>
          <w:rFonts w:hint="eastAsia"/>
        </w:rPr>
        <w:t>8</w:t>
      </w:r>
      <w:r w:rsidRPr="00AA3EAD">
        <w:t>年</w:t>
      </w:r>
      <w:r w:rsidRPr="00AA3EAD">
        <w:rPr>
          <w:rFonts w:hint="eastAsia"/>
        </w:rPr>
        <w:t>厚生労働省令第</w:t>
      </w:r>
      <w:r w:rsidRPr="00AA3EAD">
        <w:t>34号</w:t>
      </w:r>
      <w:r w:rsidRPr="00AA3EAD">
        <w:rPr>
          <w:rFonts w:hint="eastAsia"/>
        </w:rPr>
        <w:t>）」</w:t>
      </w:r>
    </w:p>
    <w:p w:rsidR="00552A50" w:rsidRPr="00AA3EAD" w:rsidRDefault="00552A50" w:rsidP="00552A50">
      <w:pPr>
        <w:ind w:leftChars="200" w:left="420"/>
      </w:pPr>
      <w:r w:rsidRPr="00AA3EAD">
        <w:rPr>
          <w:rFonts w:hint="eastAsia"/>
        </w:rPr>
        <w:t>「指定居宅介護支援等の事業の人員及び運営に関する基準（平成</w:t>
      </w:r>
      <w:r w:rsidRPr="00AA3EAD">
        <w:t>11年厚生省令第3</w:t>
      </w:r>
      <w:r w:rsidRPr="00AA3EAD">
        <w:rPr>
          <w:rFonts w:hint="eastAsia"/>
        </w:rPr>
        <w:t>8</w:t>
      </w:r>
      <w:r w:rsidRPr="00AA3EAD">
        <w:t>号）</w:t>
      </w:r>
      <w:r w:rsidRPr="00AA3EAD">
        <w:rPr>
          <w:rFonts w:hint="eastAsia"/>
        </w:rPr>
        <w:t>」</w:t>
      </w:r>
    </w:p>
    <w:p w:rsidR="00552A50" w:rsidRPr="00AA3EAD" w:rsidRDefault="00552A50" w:rsidP="00552A50">
      <w:pPr>
        <w:ind w:leftChars="200" w:left="420"/>
      </w:pPr>
      <w:r w:rsidRPr="00AA3EAD">
        <w:rPr>
          <w:rFonts w:hint="eastAsia"/>
        </w:rPr>
        <w:t>「指定介護老人福祉施設の人員、設備及び運営に関する基準（平成</w:t>
      </w:r>
      <w:r w:rsidRPr="00AA3EAD">
        <w:t>11年厚生省令第3</w:t>
      </w:r>
      <w:r w:rsidRPr="00AA3EAD">
        <w:rPr>
          <w:rFonts w:hint="eastAsia"/>
        </w:rPr>
        <w:t>9</w:t>
      </w:r>
      <w:r w:rsidRPr="00AA3EAD">
        <w:t>号）</w:t>
      </w:r>
      <w:r w:rsidRPr="00AA3EAD">
        <w:rPr>
          <w:rFonts w:hint="eastAsia"/>
        </w:rPr>
        <w:t>」</w:t>
      </w:r>
    </w:p>
    <w:p w:rsidR="00552A50" w:rsidRPr="00AA3EAD" w:rsidRDefault="00552A50" w:rsidP="00552A50">
      <w:pPr>
        <w:ind w:leftChars="200" w:left="420"/>
      </w:pPr>
      <w:r w:rsidRPr="00AA3EAD">
        <w:rPr>
          <w:rFonts w:hint="eastAsia"/>
        </w:rPr>
        <w:t>「介護老人保健施設の人員、施設及び設備並びに運営に関する基準</w:t>
      </w:r>
      <w:r w:rsidR="00BA1235" w:rsidRPr="00AA3EAD">
        <w:rPr>
          <w:rFonts w:hint="eastAsia"/>
        </w:rPr>
        <w:t>（平成</w:t>
      </w:r>
      <w:r w:rsidR="00BA1235" w:rsidRPr="00AA3EAD">
        <w:t>11年</w:t>
      </w:r>
      <w:r w:rsidR="00BA1235" w:rsidRPr="00AA3EAD">
        <w:rPr>
          <w:rFonts w:hint="eastAsia"/>
        </w:rPr>
        <w:t>厚生省令第</w:t>
      </w:r>
      <w:r w:rsidR="00BA1235" w:rsidRPr="00AA3EAD">
        <w:t>40号</w:t>
      </w:r>
      <w:r w:rsidR="00BA1235" w:rsidRPr="00AA3EAD">
        <w:rPr>
          <w:rFonts w:hint="eastAsia"/>
        </w:rPr>
        <w:t>）</w:t>
      </w:r>
      <w:r w:rsidRPr="00AA3EAD">
        <w:rPr>
          <w:rFonts w:hint="eastAsia"/>
        </w:rPr>
        <w:t>」</w:t>
      </w:r>
    </w:p>
    <w:p w:rsidR="00BA1235" w:rsidRPr="00AA3EAD" w:rsidRDefault="00BA1235" w:rsidP="00552A50">
      <w:pPr>
        <w:ind w:leftChars="200" w:left="420"/>
      </w:pPr>
      <w:r w:rsidRPr="00AA3EAD">
        <w:rPr>
          <w:rFonts w:hint="eastAsia"/>
        </w:rPr>
        <w:t>「指定介護療養型医療施設の人員、設備及び運営に関する基準（平成</w:t>
      </w:r>
      <w:r w:rsidRPr="00AA3EAD">
        <w:t>11年</w:t>
      </w:r>
      <w:r w:rsidRPr="00AA3EAD">
        <w:rPr>
          <w:rFonts w:hint="eastAsia"/>
        </w:rPr>
        <w:t>厚生省令第</w:t>
      </w:r>
      <w:r w:rsidRPr="00AA3EAD">
        <w:t>4</w:t>
      </w:r>
      <w:r w:rsidRPr="00AA3EAD">
        <w:rPr>
          <w:rFonts w:hint="eastAsia"/>
        </w:rPr>
        <w:t>1</w:t>
      </w:r>
      <w:r w:rsidRPr="00AA3EAD">
        <w:t>号</w:t>
      </w:r>
      <w:r w:rsidRPr="00AA3EAD">
        <w:rPr>
          <w:rFonts w:hint="eastAsia"/>
        </w:rPr>
        <w:t>）」</w:t>
      </w:r>
    </w:p>
    <w:p w:rsidR="00BA1235" w:rsidRPr="00AA3EAD" w:rsidRDefault="00BA1235" w:rsidP="00552A50">
      <w:pPr>
        <w:ind w:leftChars="200" w:left="420"/>
      </w:pPr>
      <w:r w:rsidRPr="00AA3EAD">
        <w:rPr>
          <w:rFonts w:hint="eastAsia"/>
        </w:rPr>
        <w:t>「指定介護予防サービス等の事業の人員、設備及び運営並びに指定介護予防サービス等に係る介護予防のための効果的な支援の方法に関する基準（平成</w:t>
      </w:r>
      <w:r w:rsidRPr="00AA3EAD">
        <w:t>18年</w:t>
      </w:r>
      <w:r w:rsidRPr="00AA3EAD">
        <w:rPr>
          <w:rFonts w:hint="eastAsia"/>
        </w:rPr>
        <w:t>厚生労働省令第</w:t>
      </w:r>
      <w:r w:rsidRPr="00AA3EAD">
        <w:t>35号</w:t>
      </w:r>
      <w:r w:rsidRPr="00AA3EAD">
        <w:rPr>
          <w:rFonts w:hint="eastAsia"/>
        </w:rPr>
        <w:t>）」</w:t>
      </w:r>
    </w:p>
    <w:p w:rsidR="00BA1235" w:rsidRPr="00AA3EAD" w:rsidRDefault="00BA1235" w:rsidP="00552A50">
      <w:pPr>
        <w:ind w:leftChars="200" w:left="420"/>
      </w:pPr>
      <w:r w:rsidRPr="00AA3EAD">
        <w:rPr>
          <w:rFonts w:hint="eastAsia"/>
        </w:rPr>
        <w:t>「介護医療院の人員、施設及び設備並びに運営に関する基準（平成30</w:t>
      </w:r>
      <w:r w:rsidRPr="00AA3EAD">
        <w:t>年</w:t>
      </w:r>
      <w:r w:rsidRPr="00AA3EAD">
        <w:rPr>
          <w:rFonts w:hint="eastAsia"/>
        </w:rPr>
        <w:t>厚生労働省令第</w:t>
      </w:r>
      <w:r w:rsidRPr="00AA3EAD">
        <w:t>5号</w:t>
      </w:r>
      <w:r w:rsidRPr="00AA3EAD">
        <w:rPr>
          <w:rFonts w:hint="eastAsia"/>
        </w:rPr>
        <w:t>）」</w:t>
      </w:r>
    </w:p>
    <w:p w:rsidR="00552A50" w:rsidRPr="00AA3EAD" w:rsidRDefault="00552A50" w:rsidP="00552A50">
      <w:pPr>
        <w:ind w:leftChars="200" w:left="420"/>
      </w:pPr>
      <w:r w:rsidRPr="00AA3EAD">
        <w:rPr>
          <w:rFonts w:hint="eastAsia"/>
        </w:rPr>
        <w:t>「指定地域密着型介護予防サービスの事業の人員、設備及び運営並びに指定地域密着型介護予防サービスに係る介護予防のための効果的な支援の方法に関する基準（平成</w:t>
      </w:r>
      <w:r w:rsidRPr="00AA3EAD">
        <w:t>18年厚生労働省令第3</w:t>
      </w:r>
      <w:r w:rsidRPr="00AA3EAD">
        <w:rPr>
          <w:rFonts w:hint="eastAsia"/>
        </w:rPr>
        <w:t>6</w:t>
      </w:r>
      <w:r w:rsidRPr="00AA3EAD">
        <w:t>号）</w:t>
      </w:r>
      <w:r w:rsidRPr="00AA3EAD">
        <w:rPr>
          <w:rFonts w:hint="eastAsia"/>
        </w:rPr>
        <w:t>」</w:t>
      </w:r>
    </w:p>
    <w:p w:rsidR="00552A50" w:rsidRPr="00AA3EAD" w:rsidRDefault="00C227C5" w:rsidP="00552A50">
      <w:pPr>
        <w:ind w:leftChars="200" w:left="420"/>
      </w:pPr>
      <w:r w:rsidRPr="00AA3EAD">
        <w:rPr>
          <w:rFonts w:hint="eastAsia"/>
        </w:rPr>
        <w:t>「指定介護予防支援等の事業の人員及び運営並びに指定介護予防支援等に係る介護予防のための効果的な支援の方法に関する基準（平成</w:t>
      </w:r>
      <w:r w:rsidRPr="00AA3EAD">
        <w:t>18年</w:t>
      </w:r>
      <w:r w:rsidRPr="00AA3EAD">
        <w:rPr>
          <w:rFonts w:hint="eastAsia"/>
        </w:rPr>
        <w:t>厚生労働省令第</w:t>
      </w:r>
      <w:r w:rsidRPr="00AA3EAD">
        <w:t>37号</w:t>
      </w:r>
      <w:r w:rsidRPr="00AA3EAD">
        <w:rPr>
          <w:rFonts w:hint="eastAsia"/>
        </w:rPr>
        <w:t>）」</w:t>
      </w:r>
    </w:p>
    <w:p w:rsidR="00161689" w:rsidRPr="00AA3EAD" w:rsidRDefault="00161689" w:rsidP="00161689">
      <w:pPr>
        <w:ind w:leftChars="191" w:left="401"/>
      </w:pPr>
      <w:r w:rsidRPr="00AA3EAD">
        <w:rPr>
          <w:rFonts w:hint="eastAsia"/>
        </w:rPr>
        <w:t>「日野市指定居宅介護支援等の事業の人員及び運営の基準に関する条例施行規則</w:t>
      </w:r>
      <w:r w:rsidR="00C227C5" w:rsidRPr="00AA3EAD">
        <w:rPr>
          <w:rFonts w:hint="eastAsia"/>
        </w:rPr>
        <w:t>（平成</w:t>
      </w:r>
      <w:r w:rsidR="00C227C5" w:rsidRPr="00AA3EAD">
        <w:t>30年</w:t>
      </w:r>
      <w:r w:rsidR="00C227C5" w:rsidRPr="00AA3EAD">
        <w:rPr>
          <w:rFonts w:hint="eastAsia"/>
        </w:rPr>
        <w:t>規則第</w:t>
      </w:r>
      <w:r w:rsidR="00C227C5" w:rsidRPr="00AA3EAD">
        <w:t>11号</w:t>
      </w:r>
      <w:r w:rsidR="00C227C5" w:rsidRPr="00AA3EAD">
        <w:rPr>
          <w:rFonts w:hint="eastAsia"/>
        </w:rPr>
        <w:t>）</w:t>
      </w:r>
      <w:r w:rsidRPr="00AA3EAD">
        <w:rPr>
          <w:rFonts w:hint="eastAsia"/>
        </w:rPr>
        <w:t>」</w:t>
      </w:r>
    </w:p>
    <w:p w:rsidR="00572D88" w:rsidRPr="00AA3EAD" w:rsidRDefault="00572D88" w:rsidP="00572D88">
      <w:pPr>
        <w:ind w:leftChars="200" w:left="420"/>
      </w:pPr>
      <w:r w:rsidRPr="00AA3EAD">
        <w:rPr>
          <w:rFonts w:hint="eastAsia"/>
        </w:rPr>
        <w:t>「日野市指定介護予防支援等の事業の人員及び運営の基準等に関する条例施行規則</w:t>
      </w:r>
      <w:r w:rsidR="003E1982" w:rsidRPr="00AA3EAD">
        <w:rPr>
          <w:rFonts w:hint="eastAsia"/>
        </w:rPr>
        <w:lastRenderedPageBreak/>
        <w:t>（平成</w:t>
      </w:r>
      <w:r w:rsidR="003E1982" w:rsidRPr="00AA3EAD">
        <w:t>27年</w:t>
      </w:r>
      <w:r w:rsidR="003E1982" w:rsidRPr="00AA3EAD">
        <w:rPr>
          <w:rFonts w:hint="eastAsia"/>
        </w:rPr>
        <w:t>規則第</w:t>
      </w:r>
      <w:r w:rsidR="003E1982" w:rsidRPr="00AA3EAD">
        <w:t>17号</w:t>
      </w:r>
      <w:r w:rsidR="003E1982" w:rsidRPr="00AA3EAD">
        <w:rPr>
          <w:rFonts w:hint="eastAsia"/>
        </w:rPr>
        <w:t>）</w:t>
      </w:r>
      <w:r w:rsidRPr="00AA3EAD">
        <w:rPr>
          <w:rFonts w:hint="eastAsia"/>
        </w:rPr>
        <w:t>」</w:t>
      </w:r>
    </w:p>
    <w:p w:rsidR="000976C9" w:rsidRPr="00AA3EAD" w:rsidRDefault="00161689" w:rsidP="00161689">
      <w:pPr>
        <w:ind w:leftChars="200" w:left="420"/>
      </w:pPr>
      <w:r w:rsidRPr="00AA3EAD">
        <w:rPr>
          <w:rFonts w:hint="eastAsia"/>
        </w:rPr>
        <w:t>「日野市指定地域密着型サービスの事業の人員、設備、運営等の基準に関する規則</w:t>
      </w:r>
      <w:r w:rsidR="003E1982" w:rsidRPr="00AA3EAD">
        <w:rPr>
          <w:rFonts w:hint="eastAsia"/>
        </w:rPr>
        <w:t>（平成</w:t>
      </w:r>
      <w:r w:rsidR="003E1982" w:rsidRPr="00AA3EAD">
        <w:t>25年規則第1</w:t>
      </w:r>
      <w:r w:rsidR="003E1982" w:rsidRPr="00AA3EAD">
        <w:rPr>
          <w:rFonts w:hint="eastAsia"/>
        </w:rPr>
        <w:t>6</w:t>
      </w:r>
      <w:r w:rsidR="003E1982" w:rsidRPr="00AA3EAD">
        <w:t>号）</w:t>
      </w:r>
      <w:r w:rsidRPr="00AA3EAD">
        <w:rPr>
          <w:rFonts w:hint="eastAsia"/>
        </w:rPr>
        <w:t>」</w:t>
      </w:r>
    </w:p>
    <w:p w:rsidR="00161689" w:rsidRPr="00AA3EAD" w:rsidRDefault="00161689" w:rsidP="00161689">
      <w:pPr>
        <w:ind w:leftChars="200" w:left="420"/>
      </w:pPr>
      <w:r w:rsidRPr="00AA3EAD">
        <w:rPr>
          <w:rFonts w:hint="eastAsia"/>
        </w:rPr>
        <w:t>「</w:t>
      </w:r>
      <w:r w:rsidR="00572D88" w:rsidRPr="00AA3EAD">
        <w:rPr>
          <w:rFonts w:hint="eastAsia"/>
        </w:rPr>
        <w:t>日野市指定地域密着型介護予防サービスの事業の人員、設備、運営等の基準に関する規則</w:t>
      </w:r>
      <w:r w:rsidR="003E1982" w:rsidRPr="00AA3EAD">
        <w:rPr>
          <w:rFonts w:hint="eastAsia"/>
        </w:rPr>
        <w:t>（平成</w:t>
      </w:r>
      <w:r w:rsidR="003E1982" w:rsidRPr="00AA3EAD">
        <w:t>25年規則第17号）</w:t>
      </w:r>
      <w:r w:rsidRPr="00AA3EAD">
        <w:rPr>
          <w:rFonts w:hint="eastAsia"/>
        </w:rPr>
        <w:t>」</w:t>
      </w:r>
    </w:p>
    <w:p w:rsidR="00572D88" w:rsidRPr="00AA3EAD" w:rsidRDefault="00572D88" w:rsidP="00161689">
      <w:pPr>
        <w:ind w:leftChars="200" w:left="420"/>
      </w:pPr>
      <w:r w:rsidRPr="00AA3EAD">
        <w:rPr>
          <w:rFonts w:hint="eastAsia"/>
        </w:rPr>
        <w:t>「日野市介護予防・生活支援サービス事業の人員、設備、運営等の基準に関する規則</w:t>
      </w:r>
      <w:r w:rsidR="003E1982" w:rsidRPr="00AA3EAD">
        <w:rPr>
          <w:rFonts w:hint="eastAsia"/>
        </w:rPr>
        <w:t>（平成</w:t>
      </w:r>
      <w:r w:rsidR="003E1982" w:rsidRPr="00AA3EAD">
        <w:t>2</w:t>
      </w:r>
      <w:r w:rsidR="003E1982" w:rsidRPr="00AA3EAD">
        <w:rPr>
          <w:rFonts w:hint="eastAsia"/>
        </w:rPr>
        <w:t>8</w:t>
      </w:r>
      <w:r w:rsidR="003E1982" w:rsidRPr="00AA3EAD">
        <w:t>年</w:t>
      </w:r>
      <w:r w:rsidR="003E1982" w:rsidRPr="00AA3EAD">
        <w:rPr>
          <w:rFonts w:hint="eastAsia"/>
        </w:rPr>
        <w:t>規則第</w:t>
      </w:r>
      <w:r w:rsidR="003E1982" w:rsidRPr="00AA3EAD">
        <w:t>32号</w:t>
      </w:r>
      <w:r w:rsidR="003E1982" w:rsidRPr="00AA3EAD">
        <w:rPr>
          <w:rFonts w:hint="eastAsia"/>
        </w:rPr>
        <w:t>）</w:t>
      </w:r>
      <w:r w:rsidRPr="00AA3EAD">
        <w:rPr>
          <w:rFonts w:hint="eastAsia"/>
        </w:rPr>
        <w:t>」</w:t>
      </w:r>
    </w:p>
    <w:p w:rsidR="00976F07" w:rsidRPr="00AA3EAD" w:rsidRDefault="00976F07" w:rsidP="00161689">
      <w:pPr>
        <w:ind w:leftChars="200" w:left="420"/>
      </w:pPr>
    </w:p>
    <w:p w:rsidR="00BE3C2C" w:rsidRPr="00AA3EAD" w:rsidRDefault="00BE3C2C" w:rsidP="00BE3C2C">
      <w:pPr>
        <w:pStyle w:val="a3"/>
        <w:numPr>
          <w:ilvl w:val="0"/>
          <w:numId w:val="1"/>
        </w:numPr>
        <w:ind w:leftChars="0"/>
      </w:pPr>
      <w:r w:rsidRPr="00AA3EAD">
        <w:rPr>
          <w:rFonts w:hint="eastAsia"/>
        </w:rPr>
        <w:t>報告の範囲</w:t>
      </w:r>
    </w:p>
    <w:p w:rsidR="00B21D1D" w:rsidRPr="00AA3EAD" w:rsidRDefault="00B21D1D" w:rsidP="006409B4">
      <w:pPr>
        <w:ind w:leftChars="91" w:left="191"/>
      </w:pPr>
      <w:r w:rsidRPr="00AA3EAD">
        <w:rPr>
          <w:rFonts w:hint="eastAsia"/>
        </w:rPr>
        <w:t xml:space="preserve">　報告すべき事故の範囲は、事業者の責任の有無にかかわらず、介護サービス等の提供に伴い発生した事故とし、次の</w:t>
      </w:r>
      <w:r w:rsidR="000C2750" w:rsidRPr="00AA3EAD">
        <w:rPr>
          <w:rFonts w:hint="eastAsia"/>
        </w:rPr>
        <w:t>（１）～（</w:t>
      </w:r>
      <w:r w:rsidR="00976F07" w:rsidRPr="00AA3EAD">
        <w:rPr>
          <w:rFonts w:hint="eastAsia"/>
        </w:rPr>
        <w:t>９</w:t>
      </w:r>
      <w:r w:rsidR="000C2750" w:rsidRPr="00AA3EAD">
        <w:rPr>
          <w:rFonts w:hint="eastAsia"/>
        </w:rPr>
        <w:t>）</w:t>
      </w:r>
      <w:r w:rsidRPr="00AA3EAD">
        <w:rPr>
          <w:rFonts w:hint="eastAsia"/>
        </w:rPr>
        <w:t>に該当するものとする。</w:t>
      </w:r>
    </w:p>
    <w:p w:rsidR="00C9227E" w:rsidRPr="00AA3EAD" w:rsidRDefault="00C9227E" w:rsidP="00C9227E">
      <w:pPr>
        <w:ind w:left="191"/>
      </w:pPr>
      <w:r w:rsidRPr="00AA3EAD">
        <w:rPr>
          <w:rFonts w:hint="eastAsia"/>
        </w:rPr>
        <w:t>（１）身体不自由又は認知症等に起因するもの　例）転倒、徘徊による行方不明等</w:t>
      </w:r>
    </w:p>
    <w:p w:rsidR="00C9227E" w:rsidRPr="00AA3EAD" w:rsidRDefault="00C9227E" w:rsidP="00C9227E">
      <w:pPr>
        <w:ind w:leftChars="91" w:left="191"/>
      </w:pPr>
      <w:r w:rsidRPr="00AA3EAD">
        <w:rPr>
          <w:rFonts w:hint="eastAsia"/>
        </w:rPr>
        <w:t>（２）施設の設備等に起因するもの　例）器物の落下等</w:t>
      </w:r>
    </w:p>
    <w:p w:rsidR="00C9227E" w:rsidRPr="00AA3EAD" w:rsidRDefault="00C9227E" w:rsidP="00C9227E">
      <w:pPr>
        <w:ind w:leftChars="91" w:left="191"/>
      </w:pPr>
      <w:r w:rsidRPr="00AA3EAD">
        <w:rPr>
          <w:rFonts w:hint="eastAsia"/>
        </w:rPr>
        <w:t>（３）感染症、食中毒又は疥癬の発生</w:t>
      </w:r>
    </w:p>
    <w:p w:rsidR="00C9227E" w:rsidRPr="00AA3EAD" w:rsidRDefault="00C9227E" w:rsidP="00C9227E">
      <w:pPr>
        <w:ind w:leftChars="391" w:left="821"/>
      </w:pPr>
      <w:r w:rsidRPr="00AA3EAD">
        <w:rPr>
          <w:rFonts w:hint="eastAsia"/>
        </w:rPr>
        <w:t>なお、感染症とは「感染症の予防及び感染症の患者に対する医療に関する法律」に定めるもののうち、</w:t>
      </w:r>
      <w:r w:rsidR="007457F6" w:rsidRPr="00AA3EAD">
        <w:rPr>
          <w:rFonts w:hint="eastAsia"/>
        </w:rPr>
        <w:t>以下のもの</w:t>
      </w:r>
      <w:r w:rsidRPr="00AA3EAD">
        <w:rPr>
          <w:rFonts w:hint="eastAsia"/>
        </w:rPr>
        <w:t>。</w:t>
      </w:r>
    </w:p>
    <w:p w:rsidR="00C9227E" w:rsidRPr="00AA3EAD" w:rsidRDefault="006409B4" w:rsidP="00CD2943">
      <w:pPr>
        <w:pStyle w:val="a3"/>
        <w:numPr>
          <w:ilvl w:val="0"/>
          <w:numId w:val="5"/>
        </w:numPr>
        <w:ind w:leftChars="0"/>
      </w:pPr>
      <w:r w:rsidRPr="00AA3EAD">
        <w:rPr>
          <w:rFonts w:hint="eastAsia"/>
        </w:rPr>
        <w:t>１～５類の感染症。ただし、</w:t>
      </w:r>
      <w:r w:rsidR="00CD2943" w:rsidRPr="00AA3EAD">
        <w:rPr>
          <w:rFonts w:hint="eastAsia"/>
        </w:rPr>
        <w:t>以下のア～ウの場合とする。</w:t>
      </w:r>
    </w:p>
    <w:p w:rsidR="00CD2943" w:rsidRPr="00AA3EAD" w:rsidRDefault="00CD2943" w:rsidP="00CD2943">
      <w:pPr>
        <w:pStyle w:val="a3"/>
        <w:ind w:leftChars="100" w:left="210" w:firstLineChars="500" w:firstLine="1050"/>
      </w:pPr>
      <w:r w:rsidRPr="00AA3EAD">
        <w:rPr>
          <w:rFonts w:hint="eastAsia"/>
        </w:rPr>
        <w:t>ア　同一の感染症もしくは食中毒による又はそれらによると思われる死亡者</w:t>
      </w:r>
    </w:p>
    <w:p w:rsidR="00CD2943" w:rsidRPr="00AA3EAD" w:rsidRDefault="00CD2943" w:rsidP="00CD2943">
      <w:pPr>
        <w:pStyle w:val="a3"/>
        <w:ind w:leftChars="100" w:left="210" w:firstLineChars="700" w:firstLine="1470"/>
      </w:pPr>
      <w:r w:rsidRPr="00AA3EAD">
        <w:rPr>
          <w:rFonts w:hint="eastAsia"/>
        </w:rPr>
        <w:t>又は重篤患者が1週間以内に2名以上発生した場合。</w:t>
      </w:r>
    </w:p>
    <w:p w:rsidR="00CD2943" w:rsidRPr="00AA3EAD" w:rsidRDefault="00CD2943" w:rsidP="00CD2943">
      <w:pPr>
        <w:pStyle w:val="a3"/>
        <w:ind w:leftChars="0" w:left="1181" w:firstLineChars="50" w:firstLine="105"/>
      </w:pPr>
      <w:r w:rsidRPr="00AA3EAD">
        <w:rPr>
          <w:rFonts w:hint="eastAsia"/>
        </w:rPr>
        <w:t xml:space="preserve">イ </w:t>
      </w:r>
      <w:r w:rsidRPr="00AA3EAD">
        <w:t xml:space="preserve"> </w:t>
      </w:r>
      <w:r w:rsidRPr="00AA3EAD">
        <w:rPr>
          <w:rFonts w:hint="eastAsia"/>
        </w:rPr>
        <w:t>同一の感染症もしくは食中毒の患者又はそれらが疑われるものが10名</w:t>
      </w:r>
    </w:p>
    <w:p w:rsidR="00CD2943" w:rsidRPr="00AA3EAD" w:rsidRDefault="00CD2943" w:rsidP="00CD2943">
      <w:pPr>
        <w:pStyle w:val="a3"/>
        <w:ind w:leftChars="0" w:left="1181" w:firstLineChars="250" w:firstLine="525"/>
      </w:pPr>
      <w:r w:rsidRPr="00AA3EAD">
        <w:rPr>
          <w:rFonts w:hint="eastAsia"/>
        </w:rPr>
        <w:t xml:space="preserve">以上または全利生者の半数以上発生した場合。　</w:t>
      </w:r>
    </w:p>
    <w:p w:rsidR="005C36CF" w:rsidRPr="00AA3EAD" w:rsidRDefault="00CD2943" w:rsidP="00CD2943">
      <w:r w:rsidRPr="00AA3EAD">
        <w:rPr>
          <w:rFonts w:hint="eastAsia"/>
        </w:rPr>
        <w:t xml:space="preserve">　　　　　　ウ　ア及びイに該当しない場合であっても、通常の発生動向</w:t>
      </w:r>
      <w:r w:rsidR="005C36CF" w:rsidRPr="00AA3EAD">
        <w:rPr>
          <w:rFonts w:hint="eastAsia"/>
        </w:rPr>
        <w:t>を</w:t>
      </w:r>
      <w:r w:rsidR="0061159A">
        <w:rPr>
          <w:rFonts w:hint="eastAsia"/>
        </w:rPr>
        <w:t>上回る</w:t>
      </w:r>
      <w:r w:rsidR="005C36CF" w:rsidRPr="00AA3EAD">
        <w:rPr>
          <w:rFonts w:hint="eastAsia"/>
        </w:rPr>
        <w:t>感染症</w:t>
      </w:r>
    </w:p>
    <w:p w:rsidR="00CD2943" w:rsidRPr="00AA3EAD" w:rsidRDefault="005C36CF" w:rsidP="005C36CF">
      <w:pPr>
        <w:ind w:firstLineChars="800" w:firstLine="1680"/>
      </w:pPr>
      <w:r w:rsidRPr="00AA3EAD">
        <w:rPr>
          <w:rFonts w:hint="eastAsia"/>
        </w:rPr>
        <w:t>等の発生が疑われ、特に施設長が報告を必要と認めた場合。</w:t>
      </w:r>
    </w:p>
    <w:p w:rsidR="00C9227E" w:rsidRPr="00AA3EAD" w:rsidRDefault="00FD2A10" w:rsidP="00FD2A10">
      <w:pPr>
        <w:pStyle w:val="a3"/>
        <w:numPr>
          <w:ilvl w:val="0"/>
          <w:numId w:val="5"/>
        </w:numPr>
        <w:ind w:leftChars="0"/>
      </w:pPr>
      <w:r w:rsidRPr="00AA3EAD">
        <w:rPr>
          <w:rFonts w:hint="eastAsia"/>
        </w:rPr>
        <w:t>疥癬</w:t>
      </w:r>
    </w:p>
    <w:p w:rsidR="00C9227E" w:rsidRPr="00AA3EAD" w:rsidRDefault="00C9227E" w:rsidP="00C9227E">
      <w:pPr>
        <w:ind w:leftChars="391" w:left="821"/>
      </w:pPr>
      <w:r w:rsidRPr="00AA3EAD">
        <w:rPr>
          <w:rFonts w:hint="eastAsia"/>
        </w:rPr>
        <w:t>③</w:t>
      </w:r>
      <w:r w:rsidR="00065873">
        <w:rPr>
          <w:rFonts w:hint="eastAsia"/>
        </w:rPr>
        <w:t xml:space="preserve"> </w:t>
      </w:r>
      <w:r w:rsidR="00FD2A10" w:rsidRPr="00AA3EAD">
        <w:rPr>
          <w:rFonts w:hint="eastAsia"/>
        </w:rPr>
        <w:t>新型インフルエンザ等感染症</w:t>
      </w:r>
    </w:p>
    <w:p w:rsidR="00C9227E" w:rsidRPr="00AA3EAD" w:rsidRDefault="00C9227E" w:rsidP="00C9227E">
      <w:pPr>
        <w:ind w:leftChars="391" w:left="821"/>
      </w:pPr>
      <w:r w:rsidRPr="00AA3EAD">
        <w:rPr>
          <w:rFonts w:hint="eastAsia"/>
        </w:rPr>
        <w:t>④</w:t>
      </w:r>
      <w:r w:rsidR="006409B4" w:rsidRPr="00AA3EAD">
        <w:rPr>
          <w:rFonts w:hint="eastAsia"/>
        </w:rPr>
        <w:t xml:space="preserve"> </w:t>
      </w:r>
      <w:r w:rsidRPr="00AA3EAD">
        <w:rPr>
          <w:rFonts w:hint="eastAsia"/>
        </w:rPr>
        <w:t>新感染症</w:t>
      </w:r>
    </w:p>
    <w:p w:rsidR="00C9227E" w:rsidRPr="00AA3EAD" w:rsidRDefault="00C9227E" w:rsidP="00C9227E">
      <w:pPr>
        <w:ind w:leftChars="91" w:left="191"/>
      </w:pPr>
      <w:r w:rsidRPr="00AA3EAD">
        <w:rPr>
          <w:rFonts w:hint="eastAsia"/>
        </w:rPr>
        <w:t>（４）地震等の自然災害、火災又は交通事故</w:t>
      </w:r>
    </w:p>
    <w:p w:rsidR="00C9227E" w:rsidRPr="00AA3EAD" w:rsidRDefault="00C9227E" w:rsidP="00C9227E">
      <w:pPr>
        <w:ind w:leftChars="91" w:left="191"/>
      </w:pPr>
      <w:r w:rsidRPr="00AA3EAD">
        <w:rPr>
          <w:rFonts w:hint="eastAsia"/>
        </w:rPr>
        <w:t>（５）職員、利用者又は第三者の故意又は過失による行為及びそれらが疑われる場合</w:t>
      </w:r>
    </w:p>
    <w:p w:rsidR="00C9227E" w:rsidRPr="00AA3EAD" w:rsidRDefault="00C9227E" w:rsidP="00C9227E">
      <w:pPr>
        <w:ind w:leftChars="391" w:left="821"/>
      </w:pPr>
      <w:r w:rsidRPr="00AA3EAD">
        <w:rPr>
          <w:rFonts w:hint="eastAsia"/>
        </w:rPr>
        <w:t>例）職員による利用者の金品着服、</w:t>
      </w:r>
      <w:r w:rsidR="008210B3" w:rsidRPr="00AA3EAD">
        <w:rPr>
          <w:rFonts w:hint="eastAsia"/>
        </w:rPr>
        <w:t>個人情報法の漏洩や紛失、</w:t>
      </w:r>
      <w:r w:rsidRPr="00AA3EAD">
        <w:rPr>
          <w:rFonts w:hint="eastAsia"/>
        </w:rPr>
        <w:t>利用者</w:t>
      </w:r>
      <w:r w:rsidR="008210B3" w:rsidRPr="00AA3EAD">
        <w:rPr>
          <w:rFonts w:hint="eastAsia"/>
        </w:rPr>
        <w:t>同士</w:t>
      </w:r>
      <w:r w:rsidRPr="00AA3EAD">
        <w:rPr>
          <w:rFonts w:hint="eastAsia"/>
        </w:rPr>
        <w:t>のトラブル、自殺、外部者の犯罪等</w:t>
      </w:r>
    </w:p>
    <w:p w:rsidR="00C9227E" w:rsidRPr="00AA3EAD" w:rsidRDefault="00C9227E" w:rsidP="00C9227E">
      <w:pPr>
        <w:ind w:leftChars="91" w:left="191"/>
      </w:pPr>
      <w:r w:rsidRPr="00AA3EAD">
        <w:rPr>
          <w:rFonts w:hint="eastAsia"/>
        </w:rPr>
        <w:t>（６）原因を特定できない場合。</w:t>
      </w:r>
    </w:p>
    <w:p w:rsidR="00AA3EAD" w:rsidRPr="00AA3EAD" w:rsidRDefault="00C9227E" w:rsidP="006409B4">
      <w:pPr>
        <w:ind w:leftChars="91" w:left="191"/>
      </w:pPr>
      <w:r w:rsidRPr="00AA3EAD">
        <w:rPr>
          <w:rFonts w:hint="eastAsia"/>
        </w:rPr>
        <w:t>（７）上記以外の原因で発生した事故のうち、次のいずれかに該当する被害又は影響を生</w:t>
      </w:r>
    </w:p>
    <w:p w:rsidR="00C9227E" w:rsidRPr="00AA3EAD" w:rsidRDefault="00C9227E" w:rsidP="00AA3EAD">
      <w:pPr>
        <w:ind w:leftChars="91" w:left="191" w:firstLineChars="200" w:firstLine="420"/>
      </w:pPr>
      <w:r w:rsidRPr="00AA3EAD">
        <w:rPr>
          <w:rFonts w:hint="eastAsia"/>
        </w:rPr>
        <w:t>じた場合</w:t>
      </w:r>
    </w:p>
    <w:p w:rsidR="00073554" w:rsidRPr="00AA3EAD" w:rsidRDefault="00C9227E" w:rsidP="00774B3F">
      <w:pPr>
        <w:pStyle w:val="a3"/>
        <w:numPr>
          <w:ilvl w:val="0"/>
          <w:numId w:val="4"/>
        </w:numPr>
        <w:ind w:leftChars="391"/>
      </w:pPr>
      <w:r w:rsidRPr="00AA3EAD">
        <w:rPr>
          <w:rFonts w:hint="eastAsia"/>
        </w:rPr>
        <w:t>利用者が死亡、けが等、身体的又は精神的被害を受けた場合（誤与薬含む）</w:t>
      </w:r>
    </w:p>
    <w:p w:rsidR="00073554" w:rsidRPr="00AA3EAD" w:rsidRDefault="00C9227E" w:rsidP="00D27A95">
      <w:pPr>
        <w:pStyle w:val="a3"/>
        <w:numPr>
          <w:ilvl w:val="0"/>
          <w:numId w:val="4"/>
        </w:numPr>
        <w:ind w:leftChars="391"/>
      </w:pPr>
      <w:r w:rsidRPr="00AA3EAD">
        <w:rPr>
          <w:rFonts w:hint="eastAsia"/>
        </w:rPr>
        <w:t>利用者が経済的損失を受けた場合</w:t>
      </w:r>
    </w:p>
    <w:p w:rsidR="00073554" w:rsidRPr="00AA3EAD" w:rsidRDefault="00C9227E" w:rsidP="00D04960">
      <w:pPr>
        <w:pStyle w:val="a3"/>
        <w:numPr>
          <w:ilvl w:val="0"/>
          <w:numId w:val="4"/>
        </w:numPr>
        <w:ind w:leftChars="391"/>
      </w:pPr>
      <w:r w:rsidRPr="00AA3EAD">
        <w:rPr>
          <w:rFonts w:hint="eastAsia"/>
        </w:rPr>
        <w:t>利用者が加害者となった場合</w:t>
      </w:r>
    </w:p>
    <w:p w:rsidR="00C9227E" w:rsidRPr="00AA3EAD" w:rsidRDefault="00C9227E" w:rsidP="00D04960">
      <w:pPr>
        <w:pStyle w:val="a3"/>
        <w:numPr>
          <w:ilvl w:val="0"/>
          <w:numId w:val="4"/>
        </w:numPr>
        <w:ind w:leftChars="391"/>
      </w:pPr>
      <w:r w:rsidRPr="00AA3EAD">
        <w:rPr>
          <w:rFonts w:hint="eastAsia"/>
        </w:rPr>
        <w:t>その他、事業所のサービス提供等に重大な支障を伴う場合</w:t>
      </w:r>
    </w:p>
    <w:p w:rsidR="00C9227E" w:rsidRPr="00AA3EAD" w:rsidRDefault="00C9227E" w:rsidP="00AA3EAD">
      <w:pPr>
        <w:ind w:leftChars="91" w:left="611" w:hangingChars="200" w:hanging="420"/>
      </w:pPr>
      <w:r w:rsidRPr="00AA3EAD">
        <w:rPr>
          <w:rFonts w:hint="eastAsia"/>
        </w:rPr>
        <w:lastRenderedPageBreak/>
        <w:t>（８）次に該当する場合は、</w:t>
      </w:r>
      <w:r w:rsidRPr="00AA3EAD">
        <w:t>(1)～(7)の原因による事故でも報告を要しないものとすることができる。</w:t>
      </w:r>
    </w:p>
    <w:p w:rsidR="000F0B3D" w:rsidRPr="00AA3EAD" w:rsidRDefault="000F0B3D" w:rsidP="00AA3EAD">
      <w:pPr>
        <w:suppressAutoHyphens/>
        <w:kinsoku w:val="0"/>
        <w:autoSpaceDE w:val="0"/>
        <w:autoSpaceDN w:val="0"/>
        <w:spacing w:line="278" w:lineRule="atLeast"/>
        <w:ind w:firstLineChars="200" w:firstLine="420"/>
        <w:rPr>
          <w:rFonts w:eastAsiaTheme="minorHAnsi"/>
          <w:szCs w:val="21"/>
        </w:rPr>
      </w:pPr>
      <w:r w:rsidRPr="00AA3EAD">
        <w:rPr>
          <w:rFonts w:eastAsiaTheme="minorHAnsi" w:hint="eastAsia"/>
          <w:szCs w:val="21"/>
        </w:rPr>
        <w:t>（ア）比較的軽易なけがの場合</w:t>
      </w:r>
    </w:p>
    <w:p w:rsidR="000F0B3D" w:rsidRPr="00AA3EAD" w:rsidRDefault="000F0B3D" w:rsidP="00AA3EAD">
      <w:pPr>
        <w:suppressAutoHyphens/>
        <w:kinsoku w:val="0"/>
        <w:autoSpaceDE w:val="0"/>
        <w:autoSpaceDN w:val="0"/>
        <w:spacing w:line="278" w:lineRule="atLeast"/>
        <w:ind w:firstLineChars="200" w:firstLine="420"/>
        <w:jc w:val="left"/>
        <w:rPr>
          <w:rFonts w:eastAsiaTheme="minorHAnsi"/>
          <w:szCs w:val="21"/>
        </w:rPr>
      </w:pPr>
      <w:r w:rsidRPr="00AA3EAD">
        <w:rPr>
          <w:rFonts w:eastAsiaTheme="minorHAnsi" w:hint="eastAsia"/>
          <w:szCs w:val="21"/>
        </w:rPr>
        <w:t>（イ）老衰等により、明らかに事業者及び第三者の責に帰さない原因で死亡した場合</w:t>
      </w:r>
    </w:p>
    <w:p w:rsidR="00AA3EAD" w:rsidRPr="00AA3EAD" w:rsidRDefault="00432883" w:rsidP="00976F07">
      <w:pPr>
        <w:suppressAutoHyphens/>
        <w:kinsoku w:val="0"/>
        <w:autoSpaceDE w:val="0"/>
        <w:autoSpaceDN w:val="0"/>
        <w:spacing w:line="278" w:lineRule="atLeast"/>
        <w:ind w:firstLineChars="100" w:firstLine="210"/>
        <w:jc w:val="left"/>
        <w:rPr>
          <w:rFonts w:eastAsiaTheme="minorHAnsi"/>
          <w:szCs w:val="21"/>
        </w:rPr>
      </w:pPr>
      <w:r w:rsidRPr="00AA3EAD">
        <w:rPr>
          <w:rFonts w:eastAsiaTheme="minorHAnsi" w:hint="eastAsia"/>
          <w:szCs w:val="21"/>
        </w:rPr>
        <w:t>（９）</w:t>
      </w:r>
      <w:r w:rsidRPr="00AA3EAD">
        <w:t xml:space="preserve"> (1)～(</w:t>
      </w:r>
      <w:r w:rsidRPr="00AA3EAD">
        <w:rPr>
          <w:rFonts w:hint="eastAsia"/>
        </w:rPr>
        <w:t>8)</w:t>
      </w:r>
      <w:r w:rsidR="000F0B3D" w:rsidRPr="00AA3EAD">
        <w:rPr>
          <w:rFonts w:eastAsiaTheme="minorHAnsi" w:hint="eastAsia"/>
          <w:szCs w:val="21"/>
        </w:rPr>
        <w:t>にかかわらず、日野市より報告を求められた場合は報告を要するものと</w:t>
      </w:r>
    </w:p>
    <w:p w:rsidR="000F0B3D" w:rsidRPr="00AA3EAD" w:rsidRDefault="000F0B3D" w:rsidP="00AA3EAD">
      <w:pPr>
        <w:suppressAutoHyphens/>
        <w:kinsoku w:val="0"/>
        <w:autoSpaceDE w:val="0"/>
        <w:autoSpaceDN w:val="0"/>
        <w:spacing w:line="278" w:lineRule="atLeast"/>
        <w:ind w:firstLineChars="300" w:firstLine="630"/>
        <w:jc w:val="left"/>
        <w:rPr>
          <w:rFonts w:eastAsiaTheme="minorHAnsi"/>
          <w:szCs w:val="21"/>
        </w:rPr>
      </w:pPr>
      <w:r w:rsidRPr="00AA3EAD">
        <w:rPr>
          <w:rFonts w:eastAsiaTheme="minorHAnsi" w:hint="eastAsia"/>
          <w:szCs w:val="21"/>
        </w:rPr>
        <w:t>する。</w:t>
      </w:r>
    </w:p>
    <w:p w:rsidR="000F0B3D" w:rsidRPr="00AA3EAD" w:rsidRDefault="000F0B3D" w:rsidP="00C9227E">
      <w:pPr>
        <w:ind w:leftChars="91" w:left="191"/>
      </w:pPr>
    </w:p>
    <w:p w:rsidR="00BE3C2C" w:rsidRPr="00AA3EAD" w:rsidRDefault="00BE3C2C" w:rsidP="00BE3C2C">
      <w:pPr>
        <w:pStyle w:val="a3"/>
        <w:numPr>
          <w:ilvl w:val="0"/>
          <w:numId w:val="1"/>
        </w:numPr>
        <w:ind w:leftChars="0"/>
      </w:pPr>
      <w:r w:rsidRPr="00AA3EAD">
        <w:rPr>
          <w:rFonts w:hint="eastAsia"/>
        </w:rPr>
        <w:t>報告の様式</w:t>
      </w:r>
    </w:p>
    <w:p w:rsidR="006409B4" w:rsidRPr="00AA3EAD" w:rsidRDefault="006409B4" w:rsidP="006409B4">
      <w:pPr>
        <w:ind w:leftChars="200" w:left="420"/>
      </w:pPr>
      <w:r w:rsidRPr="00AA3EAD">
        <w:rPr>
          <w:rFonts w:hint="eastAsia"/>
        </w:rPr>
        <w:t>報告</w:t>
      </w:r>
      <w:r w:rsidR="00D53CEA" w:rsidRPr="00AA3EAD">
        <w:rPr>
          <w:rFonts w:hint="eastAsia"/>
        </w:rPr>
        <w:t>書</w:t>
      </w:r>
      <w:r w:rsidRPr="00AA3EAD">
        <w:rPr>
          <w:rFonts w:hint="eastAsia"/>
        </w:rPr>
        <w:t>の様式は</w:t>
      </w:r>
      <w:r w:rsidR="00D53CEA" w:rsidRPr="00AA3EAD">
        <w:rPr>
          <w:rFonts w:hint="eastAsia"/>
        </w:rPr>
        <w:t>、別紙を標準とする。</w:t>
      </w:r>
    </w:p>
    <w:p w:rsidR="00D53CEA" w:rsidRPr="00AA3EAD" w:rsidRDefault="00D53CEA" w:rsidP="006409B4">
      <w:pPr>
        <w:ind w:leftChars="200" w:left="420"/>
      </w:pPr>
      <w:r w:rsidRPr="00AA3EAD">
        <w:rPr>
          <w:rFonts w:hint="eastAsia"/>
        </w:rPr>
        <w:t>なお、より詳細な報告が必要な場合は、任意の用紙に記載の上、添付すること。</w:t>
      </w:r>
    </w:p>
    <w:p w:rsidR="00976F07" w:rsidRPr="00AA3EAD" w:rsidRDefault="00976F07" w:rsidP="006409B4">
      <w:pPr>
        <w:ind w:leftChars="200" w:left="420"/>
      </w:pPr>
    </w:p>
    <w:p w:rsidR="00BE3C2C" w:rsidRPr="00AA3EAD" w:rsidRDefault="00BE3C2C" w:rsidP="00BE3C2C">
      <w:pPr>
        <w:pStyle w:val="a3"/>
        <w:numPr>
          <w:ilvl w:val="0"/>
          <w:numId w:val="1"/>
        </w:numPr>
        <w:ind w:leftChars="0"/>
      </w:pPr>
      <w:r w:rsidRPr="00AA3EAD">
        <w:rPr>
          <w:rFonts w:hint="eastAsia"/>
        </w:rPr>
        <w:t>報告の対象</w:t>
      </w:r>
    </w:p>
    <w:p w:rsidR="00D53CEA" w:rsidRPr="00AA3EAD" w:rsidRDefault="00D53CEA" w:rsidP="00D53CEA">
      <w:pPr>
        <w:ind w:leftChars="100" w:left="210" w:firstLineChars="100" w:firstLine="210"/>
      </w:pPr>
      <w:r w:rsidRPr="00AA3EAD">
        <w:rPr>
          <w:rFonts w:hint="eastAsia"/>
        </w:rPr>
        <w:t>事故報告は、事故に関係する介護サービス等利用者が本市被保険者である場合、または市内に所在する</w:t>
      </w:r>
      <w:r w:rsidR="002A138D" w:rsidRPr="00AA3EAD">
        <w:rPr>
          <w:rFonts w:hint="eastAsia"/>
        </w:rPr>
        <w:t>事業所または施設</w:t>
      </w:r>
      <w:r w:rsidRPr="00AA3EAD">
        <w:rPr>
          <w:rFonts w:hint="eastAsia"/>
        </w:rPr>
        <w:t>において事故が発生した場合とする。</w:t>
      </w:r>
    </w:p>
    <w:p w:rsidR="00976F07" w:rsidRPr="00AA3EAD" w:rsidRDefault="00976F07" w:rsidP="00D53CEA">
      <w:pPr>
        <w:ind w:leftChars="100" w:left="210" w:firstLineChars="100" w:firstLine="210"/>
      </w:pPr>
    </w:p>
    <w:p w:rsidR="00BE3C2C" w:rsidRPr="00AA3EAD" w:rsidRDefault="00BE3C2C" w:rsidP="00BE3C2C">
      <w:pPr>
        <w:pStyle w:val="a3"/>
        <w:numPr>
          <w:ilvl w:val="0"/>
          <w:numId w:val="1"/>
        </w:numPr>
        <w:ind w:leftChars="0"/>
      </w:pPr>
      <w:r w:rsidRPr="00AA3EAD">
        <w:rPr>
          <w:rFonts w:hint="eastAsia"/>
        </w:rPr>
        <w:t>報告の手順</w:t>
      </w:r>
    </w:p>
    <w:p w:rsidR="00560EF8" w:rsidRPr="00AA3EAD" w:rsidRDefault="00560EF8" w:rsidP="00560EF8">
      <w:pPr>
        <w:ind w:leftChars="100" w:left="210"/>
      </w:pPr>
      <w:r w:rsidRPr="00AA3EAD">
        <w:rPr>
          <w:rFonts w:hint="eastAsia"/>
        </w:rPr>
        <w:t xml:space="preserve">　各事業所は事故の報告について、以下の手順で行うものとする。</w:t>
      </w:r>
    </w:p>
    <w:p w:rsidR="00761956" w:rsidRPr="00AA3EAD" w:rsidRDefault="00560EF8" w:rsidP="00560EF8">
      <w:pPr>
        <w:ind w:leftChars="100" w:left="210"/>
      </w:pPr>
      <w:r w:rsidRPr="00AA3EAD">
        <w:rPr>
          <w:rFonts w:hint="eastAsia"/>
        </w:rPr>
        <w:t>（１）</w:t>
      </w:r>
      <w:r w:rsidR="00761956" w:rsidRPr="00AA3EAD">
        <w:rPr>
          <w:rFonts w:hint="eastAsia"/>
        </w:rPr>
        <w:t>第一報</w:t>
      </w:r>
    </w:p>
    <w:p w:rsidR="00560EF8" w:rsidRPr="00AA3EAD" w:rsidRDefault="00560EF8" w:rsidP="00976F07">
      <w:pPr>
        <w:ind w:leftChars="200" w:left="420" w:firstLineChars="100" w:firstLine="210"/>
      </w:pPr>
      <w:r w:rsidRPr="00AA3EAD">
        <w:rPr>
          <w:rFonts w:hint="eastAsia"/>
        </w:rPr>
        <w:t>各事業所は、事故の発生を確認した場合、速やかに家族に連絡するとともに、事故報告</w:t>
      </w:r>
      <w:r w:rsidR="00AA3EAD" w:rsidRPr="00AA3EAD">
        <w:rPr>
          <w:rFonts w:hint="eastAsia"/>
        </w:rPr>
        <w:t>書</w:t>
      </w:r>
      <w:r w:rsidRPr="00AA3EAD">
        <w:t>を日野市</w:t>
      </w:r>
      <w:r w:rsidR="002A138D" w:rsidRPr="00AA3EAD">
        <w:rPr>
          <w:rFonts w:hint="eastAsia"/>
        </w:rPr>
        <w:t>介護保険</w:t>
      </w:r>
      <w:r w:rsidRPr="00AA3EAD">
        <w:t>課に提出し報告を行う。</w:t>
      </w:r>
      <w:r w:rsidR="00432883" w:rsidRPr="00AA3EAD">
        <w:rPr>
          <w:rFonts w:hint="eastAsia"/>
        </w:rPr>
        <w:t>また、居宅介護支援事業所にも同様の報告を行うものとする。</w:t>
      </w:r>
      <w:r w:rsidRPr="00AA3EAD">
        <w:t>なお、緊急を要する場合は、報告書提出の前に、電話等で仮報告を行うものとする。</w:t>
      </w:r>
    </w:p>
    <w:p w:rsidR="00976F07" w:rsidRPr="00AA3EAD" w:rsidRDefault="00560EF8" w:rsidP="00560EF8">
      <w:pPr>
        <w:ind w:leftChars="100" w:left="210"/>
      </w:pPr>
      <w:r w:rsidRPr="00AA3EAD">
        <w:rPr>
          <w:rFonts w:hint="eastAsia"/>
        </w:rPr>
        <w:t>（２）</w:t>
      </w:r>
      <w:r w:rsidR="00976F07" w:rsidRPr="00AA3EAD">
        <w:rPr>
          <w:rFonts w:hint="eastAsia"/>
        </w:rPr>
        <w:t>途中経過及び最終報告</w:t>
      </w:r>
    </w:p>
    <w:p w:rsidR="00560EF8" w:rsidRPr="00AA3EAD" w:rsidRDefault="00560EF8" w:rsidP="00976F07">
      <w:pPr>
        <w:ind w:leftChars="200" w:left="420" w:firstLineChars="100" w:firstLine="210"/>
      </w:pPr>
      <w:r w:rsidRPr="00AA3EAD">
        <w:rPr>
          <w:rFonts w:hint="eastAsia"/>
        </w:rPr>
        <w:t>各事業所は、第一報の後、必要に応じて適宜途中経過を報告するとともに、事故処理の区切りがついたところで、遅滞なく事故報告書２次報告様式で最終報告を行う。</w:t>
      </w:r>
    </w:p>
    <w:p w:rsidR="00AA3EAD" w:rsidRPr="00AA3EAD" w:rsidRDefault="00560EF8" w:rsidP="00560EF8">
      <w:pPr>
        <w:ind w:leftChars="100" w:left="210"/>
      </w:pPr>
      <w:r w:rsidRPr="00AA3EAD">
        <w:rPr>
          <w:rFonts w:hint="eastAsia"/>
        </w:rPr>
        <w:t>（３）比較的軽微な事故で、</w:t>
      </w:r>
      <w:r w:rsidR="00DF104F" w:rsidRPr="00AA3EAD">
        <w:rPr>
          <w:rFonts w:hint="eastAsia"/>
        </w:rPr>
        <w:t>第一報の時点で、事故処理の終了している場合は、第一報を</w:t>
      </w:r>
    </w:p>
    <w:p w:rsidR="00AA3EAD" w:rsidRPr="00AA3EAD" w:rsidRDefault="00DF104F" w:rsidP="00AA3EAD">
      <w:pPr>
        <w:ind w:leftChars="100" w:left="210" w:firstLineChars="100" w:firstLine="210"/>
      </w:pPr>
      <w:r w:rsidRPr="00AA3EAD">
        <w:rPr>
          <w:rFonts w:hint="eastAsia"/>
        </w:rPr>
        <w:t>もって最終報とすることができる。この場合、事故後の状況の内容についても第一報の</w:t>
      </w:r>
    </w:p>
    <w:p w:rsidR="00D53CEA" w:rsidRPr="00AA3EAD" w:rsidRDefault="00DF104F" w:rsidP="00AA3EAD">
      <w:pPr>
        <w:ind w:leftChars="100" w:left="210" w:firstLineChars="100" w:firstLine="210"/>
      </w:pPr>
      <w:r w:rsidRPr="00AA3EAD">
        <w:rPr>
          <w:rFonts w:hint="eastAsia"/>
        </w:rPr>
        <w:t>事故報告に記載するものとする。</w:t>
      </w:r>
    </w:p>
    <w:p w:rsidR="00976F07" w:rsidRPr="00AA3EAD" w:rsidRDefault="00976F07" w:rsidP="00560EF8">
      <w:pPr>
        <w:ind w:leftChars="100" w:left="210"/>
      </w:pPr>
    </w:p>
    <w:p w:rsidR="00BE3C2C" w:rsidRPr="00AA3EAD" w:rsidRDefault="00BE3C2C" w:rsidP="00BE3C2C">
      <w:pPr>
        <w:pStyle w:val="a3"/>
        <w:numPr>
          <w:ilvl w:val="0"/>
          <w:numId w:val="1"/>
        </w:numPr>
        <w:ind w:leftChars="0"/>
      </w:pPr>
      <w:r w:rsidRPr="00AA3EAD">
        <w:rPr>
          <w:rFonts w:hint="eastAsia"/>
        </w:rPr>
        <w:t>市における対応</w:t>
      </w:r>
    </w:p>
    <w:p w:rsidR="000C7A17" w:rsidRPr="00AA3EAD" w:rsidRDefault="00E2753F" w:rsidP="00E2753F">
      <w:r w:rsidRPr="00AA3EAD">
        <w:rPr>
          <w:rFonts w:hint="eastAsia"/>
        </w:rPr>
        <w:t xml:space="preserve">　（１）日野市は、事故に係る状況を把握するとともに、当該事業所の対応状況に応じて保</w:t>
      </w:r>
    </w:p>
    <w:p w:rsidR="00E2753F" w:rsidRPr="00AA3EAD" w:rsidRDefault="00E2753F" w:rsidP="00AA3EAD">
      <w:pPr>
        <w:ind w:leftChars="200" w:left="420"/>
      </w:pPr>
      <w:r w:rsidRPr="00AA3EAD">
        <w:rPr>
          <w:rFonts w:hint="eastAsia"/>
        </w:rPr>
        <w:t>険者として必要な対応を行う。また、高齢者虐待およびその疑いがある場合においては、「日野市高齢者虐待対応・防止マニュアル」に沿って必要な対応を行う。</w:t>
      </w:r>
    </w:p>
    <w:p w:rsidR="00E2753F" w:rsidRPr="00AA3EAD" w:rsidRDefault="00E2753F" w:rsidP="00AA3EAD">
      <w:pPr>
        <w:ind w:leftChars="100" w:left="420" w:hangingChars="100" w:hanging="210"/>
      </w:pPr>
      <w:r w:rsidRPr="00AA3EAD">
        <w:rPr>
          <w:rFonts w:hint="eastAsia"/>
        </w:rPr>
        <w:t>（２）事故対応は、当該被保険者</w:t>
      </w:r>
      <w:r w:rsidRPr="00AA3EAD">
        <w:t>(サービス利用者)が日野市民の場合を原則とするが、必要に</w:t>
      </w:r>
      <w:r w:rsidRPr="00AA3EAD">
        <w:rPr>
          <w:rFonts w:hint="eastAsia"/>
        </w:rPr>
        <w:t>応じ他の区市町村の被保険者に係る事故についても、当該区市町村と連携し対応するものとする。</w:t>
      </w:r>
    </w:p>
    <w:p w:rsidR="00041457" w:rsidRPr="00AA3EAD" w:rsidRDefault="00E2753F" w:rsidP="00041457">
      <w:pPr>
        <w:ind w:leftChars="100" w:left="210"/>
      </w:pPr>
      <w:r w:rsidRPr="00AA3EAD">
        <w:rPr>
          <w:rFonts w:hint="eastAsia"/>
        </w:rPr>
        <w:t>（３）重大な事故については、必要に応じて、東京都、東京都国民健康保険団体連合会又</w:t>
      </w:r>
      <w:r w:rsidRPr="00AA3EAD">
        <w:rPr>
          <w:rFonts w:hint="eastAsia"/>
        </w:rPr>
        <w:lastRenderedPageBreak/>
        <w:t>は他の区市町村と連携を図るものとする。特に、法令違反、死亡事故、重大な過失及び人権侵害が疑われる場合は、東京都に連絡を行うこととする。</w:t>
      </w:r>
    </w:p>
    <w:p w:rsidR="00041457" w:rsidRPr="00AA3EAD" w:rsidRDefault="00041457" w:rsidP="00041457">
      <w:pPr>
        <w:ind w:firstLineChars="100" w:firstLine="210"/>
      </w:pPr>
      <w:r w:rsidRPr="00AA3EAD">
        <w:rPr>
          <w:rFonts w:hint="eastAsia"/>
        </w:rPr>
        <w:t xml:space="preserve">　　　付　則</w:t>
      </w:r>
    </w:p>
    <w:p w:rsidR="00041457" w:rsidRPr="00AA3EAD" w:rsidRDefault="00041457" w:rsidP="00041457">
      <w:pPr>
        <w:ind w:firstLineChars="100" w:firstLine="210"/>
      </w:pPr>
      <w:r w:rsidRPr="00AA3EAD">
        <w:rPr>
          <w:rFonts w:hint="eastAsia"/>
        </w:rPr>
        <w:t>１　この基準は</w:t>
      </w:r>
      <w:r w:rsidR="00F8046B" w:rsidRPr="00AA3EAD">
        <w:rPr>
          <w:rFonts w:hint="eastAsia"/>
        </w:rPr>
        <w:t>、</w:t>
      </w:r>
      <w:r w:rsidR="006E5763" w:rsidRPr="00AA3EAD">
        <w:rPr>
          <w:rFonts w:hint="eastAsia"/>
        </w:rPr>
        <w:t>平成３１年４月１日から施行する。</w:t>
      </w:r>
    </w:p>
    <w:p w:rsidR="006E5763" w:rsidRPr="00AA3EAD" w:rsidRDefault="006E5763" w:rsidP="00AA3EAD">
      <w:pPr>
        <w:ind w:leftChars="100" w:left="420" w:hangingChars="100" w:hanging="210"/>
      </w:pPr>
      <w:r w:rsidRPr="00AA3EAD">
        <w:rPr>
          <w:rFonts w:hint="eastAsia"/>
        </w:rPr>
        <w:t xml:space="preserve">２　</w:t>
      </w:r>
      <w:r w:rsidR="00F8046B" w:rsidRPr="00AA3EAD">
        <w:rPr>
          <w:rFonts w:hint="eastAsia"/>
        </w:rPr>
        <w:t>市内介護保険事業所における事故発生時の日野市取扱基準（平成</w:t>
      </w:r>
      <w:r w:rsidR="00F8046B" w:rsidRPr="00AA3EAD">
        <w:t>15年11月1日施行</w:t>
      </w:r>
      <w:r w:rsidR="00F8046B" w:rsidRPr="00AA3EAD">
        <w:rPr>
          <w:rFonts w:hint="eastAsia"/>
        </w:rPr>
        <w:t>）</w:t>
      </w:r>
      <w:r w:rsidRPr="00AA3EAD">
        <w:rPr>
          <w:rFonts w:hint="eastAsia"/>
        </w:rPr>
        <w:t>は</w:t>
      </w:r>
      <w:r w:rsidR="005A1797" w:rsidRPr="00AA3EAD">
        <w:rPr>
          <w:rFonts w:hint="eastAsia"/>
        </w:rPr>
        <w:t>、</w:t>
      </w:r>
      <w:r w:rsidRPr="00AA3EAD">
        <w:rPr>
          <w:rFonts w:hint="eastAsia"/>
        </w:rPr>
        <w:t>廃止する。</w:t>
      </w:r>
    </w:p>
    <w:p w:rsidR="002A138D" w:rsidRPr="00AA3EAD" w:rsidRDefault="002A138D" w:rsidP="00041457">
      <w:pPr>
        <w:ind w:firstLineChars="100" w:firstLine="210"/>
      </w:pPr>
      <w:r w:rsidRPr="00AA3EAD">
        <w:rPr>
          <w:rFonts w:hint="eastAsia"/>
        </w:rPr>
        <w:t xml:space="preserve">　　　付　則</w:t>
      </w:r>
    </w:p>
    <w:p w:rsidR="002A138D" w:rsidRPr="00AA3EAD" w:rsidRDefault="002A138D" w:rsidP="00041457">
      <w:pPr>
        <w:ind w:firstLineChars="100" w:firstLine="210"/>
      </w:pPr>
      <w:r w:rsidRPr="00AA3EAD">
        <w:rPr>
          <w:rFonts w:hint="eastAsia"/>
        </w:rPr>
        <w:t>この基準は、令和6年</w:t>
      </w:r>
      <w:r w:rsidR="007D5604">
        <w:rPr>
          <w:rFonts w:hint="eastAsia"/>
        </w:rPr>
        <w:t>7</w:t>
      </w:r>
      <w:r w:rsidRPr="00AA3EAD">
        <w:rPr>
          <w:rFonts w:hint="eastAsia"/>
        </w:rPr>
        <w:t>月1日から施行する。</w:t>
      </w:r>
    </w:p>
    <w:sectPr w:rsidR="002A138D" w:rsidRPr="00AA3EAD" w:rsidSect="00976F0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B3D" w:rsidRDefault="000F0B3D" w:rsidP="000F0B3D">
      <w:r>
        <w:separator/>
      </w:r>
    </w:p>
  </w:endnote>
  <w:endnote w:type="continuationSeparator" w:id="0">
    <w:p w:rsidR="000F0B3D" w:rsidRDefault="000F0B3D" w:rsidP="000F0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B3D" w:rsidRDefault="000F0B3D" w:rsidP="000F0B3D">
      <w:r>
        <w:separator/>
      </w:r>
    </w:p>
  </w:footnote>
  <w:footnote w:type="continuationSeparator" w:id="0">
    <w:p w:rsidR="000F0B3D" w:rsidRDefault="000F0B3D" w:rsidP="000F0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5124"/>
    <w:multiLevelType w:val="hybridMultilevel"/>
    <w:tmpl w:val="52BA3302"/>
    <w:lvl w:ilvl="0" w:tplc="4F0E3CD0">
      <w:start w:val="1"/>
      <w:numFmt w:val="decimalFullWidth"/>
      <w:lvlText w:val="%1．"/>
      <w:lvlJc w:val="left"/>
      <w:pPr>
        <w:ind w:left="611" w:hanging="42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 w15:restartNumberingAfterBreak="0">
    <w:nsid w:val="24743968"/>
    <w:multiLevelType w:val="hybridMultilevel"/>
    <w:tmpl w:val="339895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0F3277"/>
    <w:multiLevelType w:val="hybridMultilevel"/>
    <w:tmpl w:val="72C6845C"/>
    <w:lvl w:ilvl="0" w:tplc="4F0E3C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671122"/>
    <w:multiLevelType w:val="hybridMultilevel"/>
    <w:tmpl w:val="D6CE2364"/>
    <w:lvl w:ilvl="0" w:tplc="3020CC9A">
      <w:start w:val="1"/>
      <w:numFmt w:val="decimalEnclosedCircle"/>
      <w:lvlText w:val="%1"/>
      <w:lvlJc w:val="left"/>
      <w:pPr>
        <w:ind w:left="1181" w:hanging="360"/>
      </w:pPr>
      <w:rPr>
        <w:rFonts w:hint="default"/>
        <w:color w:val="auto"/>
      </w:rPr>
    </w:lvl>
    <w:lvl w:ilvl="1" w:tplc="04090017" w:tentative="1">
      <w:start w:val="1"/>
      <w:numFmt w:val="aiueoFullWidth"/>
      <w:lvlText w:val="(%2)"/>
      <w:lvlJc w:val="left"/>
      <w:pPr>
        <w:ind w:left="1661" w:hanging="420"/>
      </w:pPr>
    </w:lvl>
    <w:lvl w:ilvl="2" w:tplc="04090011" w:tentative="1">
      <w:start w:val="1"/>
      <w:numFmt w:val="decimalEnclosedCircle"/>
      <w:lvlText w:val="%3"/>
      <w:lvlJc w:val="left"/>
      <w:pPr>
        <w:ind w:left="2081" w:hanging="420"/>
      </w:pPr>
    </w:lvl>
    <w:lvl w:ilvl="3" w:tplc="0409000F" w:tentative="1">
      <w:start w:val="1"/>
      <w:numFmt w:val="decimal"/>
      <w:lvlText w:val="%4."/>
      <w:lvlJc w:val="left"/>
      <w:pPr>
        <w:ind w:left="2501" w:hanging="420"/>
      </w:pPr>
    </w:lvl>
    <w:lvl w:ilvl="4" w:tplc="04090017" w:tentative="1">
      <w:start w:val="1"/>
      <w:numFmt w:val="aiueoFullWidth"/>
      <w:lvlText w:val="(%5)"/>
      <w:lvlJc w:val="left"/>
      <w:pPr>
        <w:ind w:left="2921" w:hanging="420"/>
      </w:pPr>
    </w:lvl>
    <w:lvl w:ilvl="5" w:tplc="04090011" w:tentative="1">
      <w:start w:val="1"/>
      <w:numFmt w:val="decimalEnclosedCircle"/>
      <w:lvlText w:val="%6"/>
      <w:lvlJc w:val="left"/>
      <w:pPr>
        <w:ind w:left="3341" w:hanging="420"/>
      </w:pPr>
    </w:lvl>
    <w:lvl w:ilvl="6" w:tplc="0409000F" w:tentative="1">
      <w:start w:val="1"/>
      <w:numFmt w:val="decimal"/>
      <w:lvlText w:val="%7."/>
      <w:lvlJc w:val="left"/>
      <w:pPr>
        <w:ind w:left="3761" w:hanging="420"/>
      </w:pPr>
    </w:lvl>
    <w:lvl w:ilvl="7" w:tplc="04090017" w:tentative="1">
      <w:start w:val="1"/>
      <w:numFmt w:val="aiueoFullWidth"/>
      <w:lvlText w:val="(%8)"/>
      <w:lvlJc w:val="left"/>
      <w:pPr>
        <w:ind w:left="4181" w:hanging="420"/>
      </w:pPr>
    </w:lvl>
    <w:lvl w:ilvl="8" w:tplc="04090011" w:tentative="1">
      <w:start w:val="1"/>
      <w:numFmt w:val="decimalEnclosedCircle"/>
      <w:lvlText w:val="%9"/>
      <w:lvlJc w:val="left"/>
      <w:pPr>
        <w:ind w:left="4601" w:hanging="420"/>
      </w:pPr>
    </w:lvl>
  </w:abstractNum>
  <w:abstractNum w:abstractNumId="4" w15:restartNumberingAfterBreak="0">
    <w:nsid w:val="79144E5F"/>
    <w:multiLevelType w:val="hybridMultilevel"/>
    <w:tmpl w:val="88244548"/>
    <w:lvl w:ilvl="0" w:tplc="07FEEF22">
      <w:start w:val="1"/>
      <w:numFmt w:val="decimalEnclosedCircle"/>
      <w:lvlText w:val="%1"/>
      <w:lvlJc w:val="left"/>
      <w:pPr>
        <w:ind w:left="1181" w:hanging="360"/>
      </w:pPr>
      <w:rPr>
        <w:rFonts w:hint="default"/>
      </w:rPr>
    </w:lvl>
    <w:lvl w:ilvl="1" w:tplc="04090017" w:tentative="1">
      <w:start w:val="1"/>
      <w:numFmt w:val="aiueoFullWidth"/>
      <w:lvlText w:val="(%2)"/>
      <w:lvlJc w:val="left"/>
      <w:pPr>
        <w:ind w:left="1661" w:hanging="420"/>
      </w:pPr>
    </w:lvl>
    <w:lvl w:ilvl="2" w:tplc="04090011" w:tentative="1">
      <w:start w:val="1"/>
      <w:numFmt w:val="decimalEnclosedCircle"/>
      <w:lvlText w:val="%3"/>
      <w:lvlJc w:val="left"/>
      <w:pPr>
        <w:ind w:left="2081" w:hanging="420"/>
      </w:pPr>
    </w:lvl>
    <w:lvl w:ilvl="3" w:tplc="0409000F" w:tentative="1">
      <w:start w:val="1"/>
      <w:numFmt w:val="decimal"/>
      <w:lvlText w:val="%4."/>
      <w:lvlJc w:val="left"/>
      <w:pPr>
        <w:ind w:left="2501" w:hanging="420"/>
      </w:pPr>
    </w:lvl>
    <w:lvl w:ilvl="4" w:tplc="04090017" w:tentative="1">
      <w:start w:val="1"/>
      <w:numFmt w:val="aiueoFullWidth"/>
      <w:lvlText w:val="(%5)"/>
      <w:lvlJc w:val="left"/>
      <w:pPr>
        <w:ind w:left="2921" w:hanging="420"/>
      </w:pPr>
    </w:lvl>
    <w:lvl w:ilvl="5" w:tplc="04090011" w:tentative="1">
      <w:start w:val="1"/>
      <w:numFmt w:val="decimalEnclosedCircle"/>
      <w:lvlText w:val="%6"/>
      <w:lvlJc w:val="left"/>
      <w:pPr>
        <w:ind w:left="3341" w:hanging="420"/>
      </w:pPr>
    </w:lvl>
    <w:lvl w:ilvl="6" w:tplc="0409000F" w:tentative="1">
      <w:start w:val="1"/>
      <w:numFmt w:val="decimal"/>
      <w:lvlText w:val="%7."/>
      <w:lvlJc w:val="left"/>
      <w:pPr>
        <w:ind w:left="3761" w:hanging="420"/>
      </w:pPr>
    </w:lvl>
    <w:lvl w:ilvl="7" w:tplc="04090017" w:tentative="1">
      <w:start w:val="1"/>
      <w:numFmt w:val="aiueoFullWidth"/>
      <w:lvlText w:val="(%8)"/>
      <w:lvlJc w:val="left"/>
      <w:pPr>
        <w:ind w:left="4181" w:hanging="420"/>
      </w:pPr>
    </w:lvl>
    <w:lvl w:ilvl="8" w:tplc="04090011" w:tentative="1">
      <w:start w:val="1"/>
      <w:numFmt w:val="decimalEnclosedCircle"/>
      <w:lvlText w:val="%9"/>
      <w:lvlJc w:val="left"/>
      <w:pPr>
        <w:ind w:left="4601"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C2C"/>
    <w:rsid w:val="00041457"/>
    <w:rsid w:val="00046BBF"/>
    <w:rsid w:val="00065873"/>
    <w:rsid w:val="00073554"/>
    <w:rsid w:val="000976C9"/>
    <w:rsid w:val="000C2750"/>
    <w:rsid w:val="000C7A17"/>
    <w:rsid w:val="000F0B3D"/>
    <w:rsid w:val="00161689"/>
    <w:rsid w:val="00172930"/>
    <w:rsid w:val="002A138D"/>
    <w:rsid w:val="002A6D7E"/>
    <w:rsid w:val="003D2BF1"/>
    <w:rsid w:val="003D3584"/>
    <w:rsid w:val="003E1982"/>
    <w:rsid w:val="00432883"/>
    <w:rsid w:val="00454D10"/>
    <w:rsid w:val="004F451D"/>
    <w:rsid w:val="00552A50"/>
    <w:rsid w:val="00560EF8"/>
    <w:rsid w:val="00572D88"/>
    <w:rsid w:val="005A1797"/>
    <w:rsid w:val="005C36CF"/>
    <w:rsid w:val="0061159A"/>
    <w:rsid w:val="006409B4"/>
    <w:rsid w:val="006E5763"/>
    <w:rsid w:val="00720D86"/>
    <w:rsid w:val="007457F6"/>
    <w:rsid w:val="00761956"/>
    <w:rsid w:val="007D5604"/>
    <w:rsid w:val="008210B3"/>
    <w:rsid w:val="00822D3A"/>
    <w:rsid w:val="00832928"/>
    <w:rsid w:val="00976F07"/>
    <w:rsid w:val="00AA3EAD"/>
    <w:rsid w:val="00B02EE3"/>
    <w:rsid w:val="00B21D1D"/>
    <w:rsid w:val="00BA1235"/>
    <w:rsid w:val="00BE3C2C"/>
    <w:rsid w:val="00BF7110"/>
    <w:rsid w:val="00C227C5"/>
    <w:rsid w:val="00C659B6"/>
    <w:rsid w:val="00C9227E"/>
    <w:rsid w:val="00CD124F"/>
    <w:rsid w:val="00CD2943"/>
    <w:rsid w:val="00D53CEA"/>
    <w:rsid w:val="00DF104F"/>
    <w:rsid w:val="00E2753F"/>
    <w:rsid w:val="00E42950"/>
    <w:rsid w:val="00EF3135"/>
    <w:rsid w:val="00F8046B"/>
    <w:rsid w:val="00FD2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22C2B655-58F9-4C3A-8EFE-F4D273A5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C2C"/>
    <w:pPr>
      <w:ind w:leftChars="400" w:left="840"/>
    </w:pPr>
  </w:style>
  <w:style w:type="paragraph" w:styleId="a4">
    <w:name w:val="Balloon Text"/>
    <w:basedOn w:val="a"/>
    <w:link w:val="a5"/>
    <w:uiPriority w:val="99"/>
    <w:semiHidden/>
    <w:unhideWhenUsed/>
    <w:rsid w:val="000735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3554"/>
    <w:rPr>
      <w:rFonts w:asciiTheme="majorHAnsi" w:eastAsiaTheme="majorEastAsia" w:hAnsiTheme="majorHAnsi" w:cstheme="majorBidi"/>
      <w:sz w:val="18"/>
      <w:szCs w:val="18"/>
    </w:rPr>
  </w:style>
  <w:style w:type="paragraph" w:styleId="a6">
    <w:name w:val="header"/>
    <w:basedOn w:val="a"/>
    <w:link w:val="a7"/>
    <w:uiPriority w:val="99"/>
    <w:unhideWhenUsed/>
    <w:rsid w:val="000F0B3D"/>
    <w:pPr>
      <w:tabs>
        <w:tab w:val="center" w:pos="4252"/>
        <w:tab w:val="right" w:pos="8504"/>
      </w:tabs>
      <w:snapToGrid w:val="0"/>
    </w:pPr>
  </w:style>
  <w:style w:type="character" w:customStyle="1" w:styleId="a7">
    <w:name w:val="ヘッダー (文字)"/>
    <w:basedOn w:val="a0"/>
    <w:link w:val="a6"/>
    <w:uiPriority w:val="99"/>
    <w:rsid w:val="000F0B3D"/>
  </w:style>
  <w:style w:type="paragraph" w:styleId="a8">
    <w:name w:val="footer"/>
    <w:basedOn w:val="a"/>
    <w:link w:val="a9"/>
    <w:uiPriority w:val="99"/>
    <w:unhideWhenUsed/>
    <w:rsid w:val="000F0B3D"/>
    <w:pPr>
      <w:tabs>
        <w:tab w:val="center" w:pos="4252"/>
        <w:tab w:val="right" w:pos="8504"/>
      </w:tabs>
      <w:snapToGrid w:val="0"/>
    </w:pPr>
  </w:style>
  <w:style w:type="character" w:customStyle="1" w:styleId="a9">
    <w:name w:val="フッター (文字)"/>
    <w:basedOn w:val="a0"/>
    <w:link w:val="a8"/>
    <w:uiPriority w:val="99"/>
    <w:rsid w:val="000F0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425</Words>
  <Characters>2426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6</cp:revision>
  <cp:lastPrinted>2019-03-27T23:56:00Z</cp:lastPrinted>
  <dcterms:created xsi:type="dcterms:W3CDTF">2024-06-11T06:28:00Z</dcterms:created>
  <dcterms:modified xsi:type="dcterms:W3CDTF">2024-07-29T02:13:00Z</dcterms:modified>
</cp:coreProperties>
</file>